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sz w:val="22"/>
          <w:szCs w:val="22"/>
          <w:u w:val="single"/>
        </w:rPr>
      </w:pPr>
      <w:bookmarkStart w:colFirst="0" w:colLast="0" w:name="_gjdgxs" w:id="0"/>
      <w:bookmarkEnd w:id="0"/>
      <w:r w:rsidDel="00000000" w:rsidR="00000000" w:rsidRPr="00000000">
        <w:rPr>
          <w:rFonts w:ascii="Times" w:cs="Times" w:eastAsia="Times" w:hAnsi="Times"/>
          <w:sz w:val="22"/>
          <w:szCs w:val="22"/>
        </w:rPr>
        <w:drawing>
          <wp:inline distB="0" distT="0" distL="0" distR="0">
            <wp:extent cx="3363750" cy="747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63750" cy="747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w:cs="Times" w:eastAsia="Times" w:hAnsi="Times"/>
          <w:b w:val="1"/>
          <w:sz w:val="28"/>
          <w:szCs w:val="28"/>
          <w:u w:val="single"/>
        </w:rPr>
      </w:pPr>
      <w:r w:rsidDel="00000000" w:rsidR="00000000" w:rsidRPr="00000000">
        <w:rPr>
          <w:rFonts w:ascii="Times" w:cs="Times" w:eastAsia="Times" w:hAnsi="Times"/>
          <w:b w:val="1"/>
          <w:sz w:val="28"/>
          <w:szCs w:val="28"/>
          <w:rtl w:val="0"/>
        </w:rPr>
        <w:t xml:space="preserve">ASSESSMENT </w:t>
      </w:r>
      <w:r w:rsidDel="00000000" w:rsidR="00000000" w:rsidRPr="00000000">
        <w:rPr>
          <w:rFonts w:ascii="Times" w:cs="Times" w:eastAsia="Times" w:hAnsi="Times"/>
          <w:b w:val="1"/>
          <w:sz w:val="28"/>
          <w:szCs w:val="28"/>
          <w:rtl w:val="0"/>
        </w:rPr>
        <w:t xml:space="preserve">POLICY</w:t>
      </w:r>
      <w:r w:rsidDel="00000000" w:rsidR="00000000" w:rsidRPr="00000000">
        <w:rPr>
          <w:rFonts w:ascii="Times" w:cs="Times" w:eastAsia="Times" w:hAnsi="Times"/>
          <w:b w:val="1"/>
          <w:sz w:val="28"/>
          <w:szCs w:val="28"/>
          <w:u w:val="single"/>
          <w:rtl w:val="0"/>
        </w:rPr>
        <w:t xml:space="preserve"> </w:t>
      </w:r>
    </w:p>
    <w:p w:rsidR="00000000" w:rsidDel="00000000" w:rsidP="00000000" w:rsidRDefault="00000000" w:rsidRPr="00000000" w14:paraId="00000003">
      <w:pPr>
        <w:spacing w:line="240" w:lineRule="auto"/>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004">
      <w:pP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In this policy you can find:</w:t>
      </w:r>
    </w:p>
    <w:p w:rsidR="00000000" w:rsidDel="00000000" w:rsidP="00000000" w:rsidRDefault="00000000" w:rsidRPr="00000000" w14:paraId="00000005">
      <w:pPr>
        <w:ind w:left="720" w:hanging="360"/>
        <w:rPr>
          <w:rFonts w:ascii="Times" w:cs="Times" w:eastAsia="Times" w:hAnsi="Times"/>
          <w:b w:val="1"/>
          <w:sz w:val="26"/>
          <w:szCs w:val="26"/>
        </w:rPr>
        <w:sectPr>
          <w:headerReference r:id="rId7"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w:cs="Times" w:eastAsia="Times" w:hAnsi="Times"/>
          <w:sz w:val="22"/>
          <w:szCs w:val="22"/>
        </w:rPr>
      </w:pPr>
      <w:hyperlink w:anchor="c3uojhgey34l">
        <w:r w:rsidDel="00000000" w:rsidR="00000000" w:rsidRPr="00000000">
          <w:rPr>
            <w:rFonts w:ascii="Times" w:cs="Times" w:eastAsia="Times" w:hAnsi="Times"/>
            <w:color w:val="1155cc"/>
            <w:sz w:val="22"/>
            <w:szCs w:val="22"/>
            <w:u w:val="single"/>
            <w:rtl w:val="0"/>
          </w:rPr>
          <w:t xml:space="preserve">Philosophy of Assessment</w:t>
        </w:r>
      </w:hyperlink>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w:cs="Times" w:eastAsia="Times" w:hAnsi="Times"/>
          <w:sz w:val="22"/>
          <w:szCs w:val="22"/>
        </w:rPr>
      </w:pPr>
      <w:hyperlink w:anchor="d9o71myour4o">
        <w:r w:rsidDel="00000000" w:rsidR="00000000" w:rsidRPr="00000000">
          <w:rPr>
            <w:rFonts w:ascii="Times" w:cs="Times" w:eastAsia="Times" w:hAnsi="Times"/>
            <w:color w:val="1155cc"/>
            <w:sz w:val="22"/>
            <w:szCs w:val="22"/>
            <w:u w:val="single"/>
            <w:rtl w:val="0"/>
          </w:rPr>
          <w:t xml:space="preserve">Goal of Assessment</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w:cs="Times" w:eastAsia="Times" w:hAnsi="Times"/>
          <w:sz w:val="22"/>
          <w:szCs w:val="22"/>
        </w:rPr>
      </w:pPr>
      <w:hyperlink w:anchor="mb8iq9gfzosj">
        <w:r w:rsidDel="00000000" w:rsidR="00000000" w:rsidRPr="00000000">
          <w:rPr>
            <w:rFonts w:ascii="Times" w:cs="Times" w:eastAsia="Times" w:hAnsi="Times"/>
            <w:color w:val="1155cc"/>
            <w:sz w:val="22"/>
            <w:szCs w:val="22"/>
            <w:u w:val="single"/>
            <w:rtl w:val="0"/>
          </w:rPr>
          <w:t xml:space="preserve">Purpose of Assessment</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w:cs="Times" w:eastAsia="Times" w:hAnsi="Times"/>
          <w:sz w:val="22"/>
          <w:szCs w:val="22"/>
        </w:rPr>
      </w:pPr>
      <w:hyperlink w:anchor="kix.3bhajoujmnsf">
        <w:r w:rsidDel="00000000" w:rsidR="00000000" w:rsidRPr="00000000">
          <w:rPr>
            <w:rFonts w:ascii="Times" w:cs="Times" w:eastAsia="Times" w:hAnsi="Times"/>
            <w:color w:val="1155cc"/>
            <w:sz w:val="22"/>
            <w:szCs w:val="22"/>
            <w:u w:val="single"/>
            <w:rtl w:val="0"/>
          </w:rPr>
          <w:t xml:space="preserve">Assessment should allow students and teachers to</w:t>
        </w:r>
      </w:hyperlink>
      <w:r w:rsidDel="00000000" w:rsidR="00000000" w:rsidRPr="00000000">
        <w:rPr>
          <w:rFonts w:ascii="Times" w:cs="Times" w:eastAsia="Times" w:hAnsi="Times"/>
          <w:color w:val="1155cc"/>
          <w:sz w:val="22"/>
          <w:szCs w:val="22"/>
          <w:u w:val="single"/>
          <w:rtl w:val="0"/>
        </w:rPr>
        <w:t xml:space="preserve">...</w:t>
      </w:r>
    </w:p>
    <w:p w:rsidR="00000000" w:rsidDel="00000000" w:rsidP="00000000" w:rsidRDefault="00000000" w:rsidRPr="00000000" w14:paraId="0000000A">
      <w:pPr>
        <w:numPr>
          <w:ilvl w:val="0"/>
          <w:numId w:val="1"/>
        </w:numPr>
        <w:ind w:left="720" w:hanging="360"/>
        <w:rPr>
          <w:rFonts w:ascii="Times" w:cs="Times" w:eastAsia="Times" w:hAnsi="Times"/>
          <w:sz w:val="20"/>
          <w:szCs w:val="20"/>
        </w:rPr>
      </w:pPr>
      <w:hyperlink w:anchor="o7i477ogt12g">
        <w:r w:rsidDel="00000000" w:rsidR="00000000" w:rsidRPr="00000000">
          <w:rPr>
            <w:rFonts w:ascii="Times" w:cs="Times" w:eastAsia="Times" w:hAnsi="Times"/>
            <w:color w:val="1155cc"/>
            <w:sz w:val="22"/>
            <w:szCs w:val="22"/>
            <w:u w:val="single"/>
            <w:rtl w:val="0"/>
          </w:rPr>
          <w:t xml:space="preserve">Practices in assessment</w:t>
        </w:r>
      </w:hyperlink>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w:cs="Times" w:eastAsia="Times" w:hAnsi="Times"/>
          <w:sz w:val="20"/>
          <w:szCs w:val="20"/>
        </w:rPr>
      </w:pPr>
      <w:hyperlink w:anchor="yofw384zc6vr">
        <w:r w:rsidDel="00000000" w:rsidR="00000000" w:rsidRPr="00000000">
          <w:rPr>
            <w:rFonts w:ascii="Times" w:cs="Times" w:eastAsia="Times" w:hAnsi="Times"/>
            <w:color w:val="1155cc"/>
            <w:sz w:val="22"/>
            <w:szCs w:val="22"/>
            <w:u w:val="single"/>
            <w:rtl w:val="0"/>
          </w:rPr>
          <w:t xml:space="preserve">Planning cycle for assessment</w:t>
        </w:r>
      </w:hyperlink>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w:cs="Times" w:eastAsia="Times" w:hAnsi="Times"/>
          <w:sz w:val="20"/>
          <w:szCs w:val="20"/>
        </w:rPr>
      </w:pPr>
      <w:hyperlink w:anchor="cstlk4ctb89t">
        <w:r w:rsidDel="00000000" w:rsidR="00000000" w:rsidRPr="00000000">
          <w:rPr>
            <w:rFonts w:ascii="Times" w:cs="Times" w:eastAsia="Times" w:hAnsi="Times"/>
            <w:color w:val="1155cc"/>
            <w:sz w:val="22"/>
            <w:szCs w:val="22"/>
            <w:u w:val="single"/>
            <w:rtl w:val="0"/>
          </w:rPr>
          <w:t xml:space="preserve">Examples and definitions of assessment tasks</w:t>
        </w:r>
      </w:hyperlink>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w:cs="Times" w:eastAsia="Times" w:hAnsi="Times"/>
          <w:sz w:val="20"/>
          <w:szCs w:val="20"/>
        </w:rPr>
      </w:pPr>
      <w:hyperlink w:anchor="914fh17usgz4">
        <w:r w:rsidDel="00000000" w:rsidR="00000000" w:rsidRPr="00000000">
          <w:rPr>
            <w:rFonts w:ascii="Times" w:cs="Times" w:eastAsia="Times" w:hAnsi="Times"/>
            <w:color w:val="1155cc"/>
            <w:sz w:val="22"/>
            <w:szCs w:val="22"/>
            <w:u w:val="single"/>
            <w:rtl w:val="0"/>
          </w:rPr>
          <w:t xml:space="preserve">Examples and Definitions of Sample Assessment Tools</w:t>
        </w:r>
      </w:hyperlink>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w:cs="Times" w:eastAsia="Times" w:hAnsi="Times"/>
          <w:sz w:val="20"/>
          <w:szCs w:val="20"/>
        </w:rPr>
      </w:pPr>
      <w:hyperlink w:anchor="8th37vg2npme">
        <w:r w:rsidDel="00000000" w:rsidR="00000000" w:rsidRPr="00000000">
          <w:rPr>
            <w:rFonts w:ascii="Times" w:cs="Times" w:eastAsia="Times" w:hAnsi="Times"/>
            <w:color w:val="1155cc"/>
            <w:sz w:val="22"/>
            <w:szCs w:val="22"/>
            <w:u w:val="single"/>
            <w:rtl w:val="0"/>
          </w:rPr>
          <w:t xml:space="preserve">Dissemination of assessment Information</w:t>
        </w:r>
      </w:hyperlink>
      <w:r w:rsidDel="00000000" w:rsidR="00000000" w:rsidRPr="00000000">
        <w:rPr>
          <w:rtl w:val="0"/>
        </w:rPr>
      </w:r>
    </w:p>
    <w:p w:rsidR="00000000" w:rsidDel="00000000" w:rsidP="00000000" w:rsidRDefault="00000000" w:rsidRPr="00000000" w14:paraId="0000000F">
      <w:pPr>
        <w:numPr>
          <w:ilvl w:val="0"/>
          <w:numId w:val="1"/>
        </w:numPr>
        <w:ind w:left="720" w:hanging="360"/>
        <w:rPr>
          <w:sz w:val="22"/>
          <w:szCs w:val="22"/>
        </w:rPr>
      </w:pPr>
      <w:hyperlink w:anchor="ky7c9uj9dtc">
        <w:r w:rsidDel="00000000" w:rsidR="00000000" w:rsidRPr="00000000">
          <w:rPr>
            <w:rFonts w:ascii="Times" w:cs="Times" w:eastAsia="Times" w:hAnsi="Times"/>
            <w:color w:val="1155cc"/>
            <w:sz w:val="22"/>
            <w:szCs w:val="22"/>
            <w:u w:val="single"/>
            <w:rtl w:val="0"/>
          </w:rPr>
          <w:t xml:space="preserve">Publication and Understanding of the Assessment Criteria</w:t>
        </w:r>
      </w:hyperlink>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imes" w:cs="Times" w:eastAsia="Times" w:hAnsi="Times"/>
          <w:b w:val="1"/>
          <w:sz w:val="20"/>
          <w:szCs w:val="20"/>
        </w:rPr>
      </w:pPr>
      <w:hyperlink w:anchor="975xe6c8tbrq">
        <w:r w:rsidDel="00000000" w:rsidR="00000000" w:rsidRPr="00000000">
          <w:rPr>
            <w:rFonts w:ascii="Times" w:cs="Times" w:eastAsia="Times" w:hAnsi="Times"/>
            <w:color w:val="1155cc"/>
            <w:sz w:val="22"/>
            <w:szCs w:val="22"/>
            <w:u w:val="single"/>
            <w:rtl w:val="0"/>
          </w:rPr>
          <w:t xml:space="preserve">Standardization of Student Work</w:t>
        </w:r>
      </w:hyperlink>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Times" w:cs="Times" w:eastAsia="Times" w:hAnsi="Times"/>
          <w:color w:val="1155cc"/>
          <w:sz w:val="22"/>
          <w:szCs w:val="22"/>
          <w:u w:val="none"/>
        </w:rPr>
      </w:pPr>
      <w:hyperlink w:anchor="tfkorpc3xaus">
        <w:r w:rsidDel="00000000" w:rsidR="00000000" w:rsidRPr="00000000">
          <w:rPr>
            <w:rFonts w:ascii="Times" w:cs="Times" w:eastAsia="Times" w:hAnsi="Times"/>
            <w:color w:val="1155cc"/>
            <w:sz w:val="22"/>
            <w:szCs w:val="22"/>
            <w:u w:val="single"/>
            <w:rtl w:val="0"/>
          </w:rPr>
          <w:t xml:space="preserve">The Role of ATLs in Assessment</w:t>
        </w:r>
      </w:hyperlink>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Times" w:cs="Times" w:eastAsia="Times" w:hAnsi="Times"/>
          <w:b w:val="1"/>
          <w:sz w:val="22"/>
          <w:szCs w:val="22"/>
        </w:rPr>
      </w:pPr>
      <w:hyperlink w:anchor="4s8kq4murokp">
        <w:r w:rsidDel="00000000" w:rsidR="00000000" w:rsidRPr="00000000">
          <w:rPr>
            <w:rFonts w:ascii="Times" w:cs="Times" w:eastAsia="Times" w:hAnsi="Times"/>
            <w:color w:val="1155cc"/>
            <w:sz w:val="22"/>
            <w:szCs w:val="22"/>
            <w:u w:val="single"/>
            <w:rtl w:val="0"/>
          </w:rPr>
          <w:t xml:space="preserve">PYP Exhibition</w:t>
        </w:r>
      </w:hyperlink>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Times" w:cs="Times" w:eastAsia="Times" w:hAnsi="Times"/>
          <w:b w:val="1"/>
          <w:sz w:val="22"/>
          <w:szCs w:val="22"/>
        </w:rPr>
      </w:pPr>
      <w:hyperlink w:anchor="gf9tesqo5c3h">
        <w:r w:rsidDel="00000000" w:rsidR="00000000" w:rsidRPr="00000000">
          <w:rPr>
            <w:rFonts w:ascii="Times" w:cs="Times" w:eastAsia="Times" w:hAnsi="Times"/>
            <w:color w:val="1155cc"/>
            <w:sz w:val="22"/>
            <w:szCs w:val="22"/>
            <w:u w:val="single"/>
            <w:rtl w:val="0"/>
          </w:rPr>
          <w:t xml:space="preserve">MYP Community Project</w:t>
        </w:r>
      </w:hyperlink>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w:cs="Times" w:eastAsia="Times" w:hAnsi="Times"/>
          <w:color w:val="1155cc"/>
          <w:sz w:val="22"/>
          <w:szCs w:val="22"/>
        </w:rPr>
      </w:pPr>
      <w:hyperlink w:anchor="robhhp6d90c9">
        <w:r w:rsidDel="00000000" w:rsidR="00000000" w:rsidRPr="00000000">
          <w:rPr>
            <w:rFonts w:ascii="Times" w:cs="Times" w:eastAsia="Times" w:hAnsi="Times"/>
            <w:color w:val="1155cc"/>
            <w:sz w:val="22"/>
            <w:szCs w:val="22"/>
            <w:u w:val="single"/>
            <w:rtl w:val="0"/>
          </w:rPr>
          <w:t xml:space="preserve">Diploma Program Extended Essay</w:t>
        </w:r>
      </w:hyperlink>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w:cs="Times" w:eastAsia="Times" w:hAnsi="Times"/>
          <w:b w:val="1"/>
          <w:sz w:val="22"/>
          <w:szCs w:val="22"/>
        </w:rPr>
      </w:pPr>
      <w:hyperlink w:anchor="udkapej5jwu3">
        <w:r w:rsidDel="00000000" w:rsidR="00000000" w:rsidRPr="00000000">
          <w:rPr>
            <w:rFonts w:ascii="Times" w:cs="Times" w:eastAsia="Times" w:hAnsi="Times"/>
            <w:color w:val="1155cc"/>
            <w:sz w:val="22"/>
            <w:szCs w:val="22"/>
            <w:u w:val="single"/>
            <w:rtl w:val="0"/>
          </w:rPr>
          <w:t xml:space="preserve">Diploma Program Assessment and National Requirements</w:t>
        </w:r>
      </w:hyperlink>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w:cs="Times" w:eastAsia="Times" w:hAnsi="Times"/>
          <w:b w:val="1"/>
          <w:sz w:val="22"/>
          <w:szCs w:val="22"/>
        </w:rPr>
      </w:pPr>
      <w:hyperlink w:anchor="o7sv1m8kyops">
        <w:r w:rsidDel="00000000" w:rsidR="00000000" w:rsidRPr="00000000">
          <w:rPr>
            <w:rFonts w:ascii="Times" w:cs="Times" w:eastAsia="Times" w:hAnsi="Times"/>
            <w:color w:val="1155cc"/>
            <w:sz w:val="22"/>
            <w:szCs w:val="22"/>
            <w:u w:val="single"/>
            <w:rtl w:val="0"/>
          </w:rPr>
          <w:t xml:space="preserve">Academic Achievement Awards</w:t>
        </w:r>
      </w:hyperlink>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w:cs="Times" w:eastAsia="Times" w:hAnsi="Times"/>
          <w:b w:val="1"/>
          <w:sz w:val="22"/>
          <w:szCs w:val="22"/>
        </w:rPr>
        <w:sectPr>
          <w:type w:val="continuous"/>
          <w:pgSz w:h="16838" w:w="11906" w:orient="portrait"/>
          <w:pgMar w:bottom="720" w:top="720" w:left="720" w:right="720" w:header="708" w:footer="708"/>
          <w:cols w:equalWidth="0" w:num="2">
            <w:col w:space="720" w:w="4872.74"/>
            <w:col w:space="0" w:w="4872.74"/>
          </w:cols>
        </w:sectPr>
      </w:pPr>
      <w:hyperlink w:anchor="z9t4mx5yrl4j">
        <w:r w:rsidDel="00000000" w:rsidR="00000000" w:rsidRPr="00000000">
          <w:rPr>
            <w:rFonts w:ascii="Times" w:cs="Times" w:eastAsia="Times" w:hAnsi="Times"/>
            <w:color w:val="1155cc"/>
            <w:sz w:val="22"/>
            <w:szCs w:val="22"/>
            <w:u w:val="single"/>
            <w:rtl w:val="0"/>
          </w:rPr>
          <w:t xml:space="preserve">Policy Review Cycle</w:t>
        </w:r>
      </w:hyperlink>
      <w:r w:rsidDel="00000000" w:rsidR="00000000" w:rsidRPr="00000000">
        <w:rPr>
          <w:rtl w:val="0"/>
        </w:rPr>
      </w:r>
    </w:p>
    <w:p w:rsidR="00000000" w:rsidDel="00000000" w:rsidP="00000000" w:rsidRDefault="00000000" w:rsidRPr="00000000" w14:paraId="00000018">
      <w:pPr>
        <w:spacing w:line="240" w:lineRule="auto"/>
        <w:jc w:val="both"/>
        <w:rPr>
          <w:rFonts w:ascii="Times" w:cs="Times" w:eastAsia="Times" w:hAnsi="Times"/>
          <w:b w:val="1"/>
          <w:sz w:val="22"/>
          <w:szCs w:val="22"/>
          <w:u w:val="single"/>
        </w:rPr>
      </w:pPr>
      <w:r w:rsidDel="00000000" w:rsidR="00000000" w:rsidRPr="00000000">
        <w:rPr>
          <w:rtl w:val="0"/>
        </w:rPr>
      </w:r>
    </w:p>
    <w:bookmarkStart w:colFirst="0" w:colLast="0" w:name="c3uojhgey34l" w:id="1"/>
    <w:bookmarkEnd w:id="1"/>
    <w:p w:rsidR="00000000" w:rsidDel="00000000" w:rsidP="00000000" w:rsidRDefault="00000000" w:rsidRPr="00000000" w14:paraId="00000019">
      <w:pPr>
        <w:rPr>
          <w:rFonts w:ascii="Times" w:cs="Times" w:eastAsia="Times" w:hAnsi="Times"/>
          <w:b w:val="1"/>
        </w:rPr>
      </w:pPr>
      <w:r w:rsidDel="00000000" w:rsidR="00000000" w:rsidRPr="00000000">
        <w:rPr>
          <w:rFonts w:ascii="Times" w:cs="Times" w:eastAsia="Times" w:hAnsi="Times"/>
          <w:b w:val="1"/>
          <w:rtl w:val="0"/>
        </w:rPr>
        <w:t xml:space="preserve">Philosophy</w:t>
      </w:r>
    </w:p>
    <w:p w:rsidR="00000000" w:rsidDel="00000000" w:rsidP="00000000" w:rsidRDefault="00000000" w:rsidRPr="00000000" w14:paraId="0000001A">
      <w:pPr>
        <w:rPr>
          <w:rFonts w:ascii="Times" w:cs="Times" w:eastAsia="Times" w:hAnsi="Times"/>
          <w:sz w:val="22"/>
          <w:szCs w:val="22"/>
        </w:rPr>
      </w:pPr>
      <w:r w:rsidDel="00000000" w:rsidR="00000000" w:rsidRPr="00000000">
        <w:rPr>
          <w:rFonts w:ascii="Times" w:cs="Times" w:eastAsia="Times" w:hAnsi="Times"/>
          <w:sz w:val="22"/>
          <w:szCs w:val="22"/>
          <w:rtl w:val="0"/>
        </w:rPr>
        <w:t xml:space="preserve">Educational assessment aspires to determine to what extent students are learning the material covered during instruction and it is a fundamental part of teaching and learning. It also </w:t>
      </w:r>
      <w:r w:rsidDel="00000000" w:rsidR="00000000" w:rsidRPr="00000000">
        <w:rPr>
          <w:rFonts w:ascii="Times" w:cs="Times" w:eastAsia="Times" w:hAnsi="Times"/>
          <w:sz w:val="22"/>
          <w:szCs w:val="22"/>
          <w:rtl w:val="0"/>
        </w:rPr>
        <w:t xml:space="preserve">provides information for decisions about students, curricula, programs, and educational policies embraced by the school (Hanaor, 2002). Assessment is an integral part of the teaching and learning process at BELS. As a school, we ensure that assessment is meaningful, fair, and serves the best interests of the students in all divisions. This policy will help teachers, students, parents, and administrators to have a strong understanding of the features of different assessment techniques that are used to assess teaching and learning at BELS.</w:t>
      </w:r>
      <w:r w:rsidDel="00000000" w:rsidR="00000000" w:rsidRPr="00000000">
        <w:rPr>
          <w:rtl w:val="0"/>
        </w:rPr>
      </w:r>
    </w:p>
    <w:p w:rsidR="00000000" w:rsidDel="00000000" w:rsidP="00000000" w:rsidRDefault="00000000" w:rsidRPr="00000000" w14:paraId="0000001B">
      <w:pPr>
        <w:rPr>
          <w:rFonts w:ascii="Times" w:cs="Times" w:eastAsia="Times" w:hAnsi="Times"/>
        </w:rPr>
      </w:pPr>
      <w:r w:rsidDel="00000000" w:rsidR="00000000" w:rsidRPr="00000000">
        <w:rPr>
          <w:rtl w:val="0"/>
        </w:rPr>
      </w:r>
    </w:p>
    <w:bookmarkStart w:colFirst="0" w:colLast="0" w:name="d9o71myour4o" w:id="2"/>
    <w:bookmarkEnd w:id="2"/>
    <w:p w:rsidR="00000000" w:rsidDel="00000000" w:rsidP="00000000" w:rsidRDefault="00000000" w:rsidRPr="00000000" w14:paraId="0000001C">
      <w:pPr>
        <w:rPr>
          <w:rFonts w:ascii="Times" w:cs="Times" w:eastAsia="Times" w:hAnsi="Times"/>
          <w:b w:val="1"/>
        </w:rPr>
      </w:pPr>
      <w:r w:rsidDel="00000000" w:rsidR="00000000" w:rsidRPr="00000000">
        <w:rPr>
          <w:rFonts w:ascii="Times" w:cs="Times" w:eastAsia="Times" w:hAnsi="Times"/>
          <w:b w:val="1"/>
          <w:rtl w:val="0"/>
        </w:rPr>
        <w:t xml:space="preserve">Goal of Assessment:</w:t>
      </w:r>
    </w:p>
    <w:p w:rsidR="00000000" w:rsidDel="00000000" w:rsidP="00000000" w:rsidRDefault="00000000" w:rsidRPr="00000000" w14:paraId="0000001D">
      <w:pPr>
        <w:rPr>
          <w:rFonts w:ascii="Times" w:cs="Times" w:eastAsia="Times" w:hAnsi="Times"/>
          <w:sz w:val="22"/>
          <w:szCs w:val="22"/>
        </w:rPr>
      </w:pPr>
      <w:r w:rsidDel="00000000" w:rsidR="00000000" w:rsidRPr="00000000">
        <w:rPr>
          <w:rFonts w:ascii="Times" w:cs="Times" w:eastAsia="Times" w:hAnsi="Times"/>
          <w:sz w:val="22"/>
          <w:szCs w:val="22"/>
          <w:rtl w:val="0"/>
        </w:rPr>
        <w:t xml:space="preserve">Assessment of students’ work aims at being a supportive and positive mechanism, enabling students to improve their learning, teachers to improve their teaching, and contribute to the efficiency and continued refinement of the program.  Parents can use assessment results to follow their child’s progress and provide support to their child’s achievement.</w:t>
      </w:r>
    </w:p>
    <w:p w:rsidR="00000000" w:rsidDel="00000000" w:rsidP="00000000" w:rsidRDefault="00000000" w:rsidRPr="00000000" w14:paraId="0000001E">
      <w:pPr>
        <w:rPr>
          <w:rFonts w:ascii="Times" w:cs="Times" w:eastAsia="Times" w:hAnsi="Times"/>
        </w:rPr>
      </w:pPr>
      <w:r w:rsidDel="00000000" w:rsidR="00000000" w:rsidRPr="00000000">
        <w:rPr>
          <w:rtl w:val="0"/>
        </w:rPr>
      </w:r>
    </w:p>
    <w:bookmarkStart w:colFirst="0" w:colLast="0" w:name="mb8iq9gfzosj" w:id="3"/>
    <w:bookmarkEnd w:id="3"/>
    <w:p w:rsidR="00000000" w:rsidDel="00000000" w:rsidP="00000000" w:rsidRDefault="00000000" w:rsidRPr="00000000" w14:paraId="0000001F">
      <w:pPr>
        <w:rPr>
          <w:rFonts w:ascii="Times" w:cs="Times" w:eastAsia="Times" w:hAnsi="Times"/>
          <w:b w:val="1"/>
        </w:rPr>
      </w:pPr>
      <w:r w:rsidDel="00000000" w:rsidR="00000000" w:rsidRPr="00000000">
        <w:rPr>
          <w:rFonts w:ascii="Times" w:cs="Times" w:eastAsia="Times" w:hAnsi="Times"/>
          <w:b w:val="1"/>
          <w:rtl w:val="0"/>
        </w:rPr>
        <w:t xml:space="preserve">Purpose of Assessment</w:t>
      </w:r>
    </w:p>
    <w:p w:rsidR="00000000" w:rsidDel="00000000" w:rsidP="00000000" w:rsidRDefault="00000000" w:rsidRPr="00000000" w14:paraId="00000020">
      <w:pPr>
        <w:numPr>
          <w:ilvl w:val="0"/>
          <w:numId w:val="7"/>
        </w:numPr>
        <w:ind w:left="720" w:hanging="360"/>
        <w:rPr>
          <w:rFonts w:ascii="Times" w:cs="Times" w:eastAsia="Times" w:hAnsi="Times"/>
        </w:rPr>
      </w:pPr>
      <w:r w:rsidDel="00000000" w:rsidR="00000000" w:rsidRPr="00000000">
        <w:rPr>
          <w:rFonts w:ascii="Times" w:cs="Times" w:eastAsia="Times" w:hAnsi="Times"/>
          <w:rtl w:val="0"/>
        </w:rPr>
        <w:t xml:space="preserve">to provide information </w:t>
      </w:r>
      <w:r w:rsidDel="00000000" w:rsidR="00000000" w:rsidRPr="00000000">
        <w:rPr>
          <w:rFonts w:ascii="Times" w:cs="Times" w:eastAsia="Times" w:hAnsi="Times"/>
          <w:u w:val="single"/>
          <w:rtl w:val="0"/>
        </w:rPr>
        <w:t xml:space="preserve">for</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as,</w:t>
      </w:r>
      <w:r w:rsidDel="00000000" w:rsidR="00000000" w:rsidRPr="00000000">
        <w:rPr>
          <w:rFonts w:ascii="Times" w:cs="Times" w:eastAsia="Times" w:hAnsi="Times"/>
          <w:rtl w:val="0"/>
        </w:rPr>
        <w:t xml:space="preserve"> and </w:t>
      </w:r>
      <w:r w:rsidDel="00000000" w:rsidR="00000000" w:rsidRPr="00000000">
        <w:rPr>
          <w:rFonts w:ascii="Times" w:cs="Times" w:eastAsia="Times" w:hAnsi="Times"/>
          <w:u w:val="single"/>
          <w:rtl w:val="0"/>
        </w:rPr>
        <w:t xml:space="preserve">of</w:t>
      </w:r>
      <w:r w:rsidDel="00000000" w:rsidR="00000000" w:rsidRPr="00000000">
        <w:rPr>
          <w:rFonts w:ascii="Times" w:cs="Times" w:eastAsia="Times" w:hAnsi="Times"/>
          <w:rtl w:val="0"/>
        </w:rPr>
        <w:t xml:space="preserve"> learning.</w:t>
      </w:r>
    </w:p>
    <w:p w:rsidR="00000000" w:rsidDel="00000000" w:rsidP="00000000" w:rsidRDefault="00000000" w:rsidRPr="00000000" w14:paraId="00000021">
      <w:pPr>
        <w:numPr>
          <w:ilvl w:val="0"/>
          <w:numId w:val="4"/>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To provide information about how students learn and to determine what knowledge and skills they have acquired, understood, and applied.</w:t>
      </w:r>
      <w:r w:rsidDel="00000000" w:rsidR="00000000" w:rsidRPr="00000000">
        <w:rPr>
          <w:rtl w:val="0"/>
        </w:rPr>
      </w:r>
    </w:p>
    <w:p w:rsidR="00000000" w:rsidDel="00000000" w:rsidP="00000000" w:rsidRDefault="00000000" w:rsidRPr="00000000" w14:paraId="00000022">
      <w:pPr>
        <w:numPr>
          <w:ilvl w:val="0"/>
          <w:numId w:val="4"/>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To diagnose specific learning needs</w:t>
      </w:r>
      <w:r w:rsidDel="00000000" w:rsidR="00000000" w:rsidRPr="00000000">
        <w:rPr>
          <w:rtl w:val="0"/>
        </w:rPr>
      </w:r>
    </w:p>
    <w:p w:rsidR="00000000" w:rsidDel="00000000" w:rsidP="00000000" w:rsidRDefault="00000000" w:rsidRPr="00000000" w14:paraId="00000023">
      <w:pPr>
        <w:numPr>
          <w:ilvl w:val="0"/>
          <w:numId w:val="4"/>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To ascertain that the learning outcome is in alignment with curriculum objectives and </w:t>
      </w:r>
      <w:r w:rsidDel="00000000" w:rsidR="00000000" w:rsidRPr="00000000">
        <w:rPr>
          <w:rFonts w:ascii="Times" w:cs="Times" w:eastAsia="Times" w:hAnsi="Times"/>
          <w:sz w:val="22"/>
          <w:szCs w:val="22"/>
          <w:rtl w:val="0"/>
        </w:rPr>
        <w:t xml:space="preserve">school guiding statements</w:t>
      </w:r>
      <w:r w:rsidDel="00000000" w:rsidR="00000000" w:rsidRPr="00000000">
        <w:rPr>
          <w:rFonts w:ascii="Times" w:cs="Times" w:eastAsia="Times" w:hAnsi="Times"/>
          <w:sz w:val="22"/>
          <w:szCs w:val="22"/>
          <w:vertAlign w:val="baseline"/>
          <w:rtl w:val="0"/>
        </w:rPr>
        <w:t xml:space="preserve">.</w:t>
      </w:r>
      <w:r w:rsidDel="00000000" w:rsidR="00000000" w:rsidRPr="00000000">
        <w:rPr>
          <w:rtl w:val="0"/>
        </w:rPr>
      </w:r>
    </w:p>
    <w:p w:rsidR="00000000" w:rsidDel="00000000" w:rsidP="00000000" w:rsidRDefault="00000000" w:rsidRPr="00000000" w14:paraId="00000024">
      <w:pPr>
        <w:numPr>
          <w:ilvl w:val="0"/>
          <w:numId w:val="4"/>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To act as a feedback mechanism for instruction and curriculum development</w:t>
      </w:r>
      <w:r w:rsidDel="00000000" w:rsidR="00000000" w:rsidRPr="00000000">
        <w:rPr>
          <w:rtl w:val="0"/>
        </w:rPr>
      </w:r>
    </w:p>
    <w:p w:rsidR="00000000" w:rsidDel="00000000" w:rsidP="00000000" w:rsidRDefault="00000000" w:rsidRPr="00000000" w14:paraId="00000025">
      <w:pPr>
        <w:numPr>
          <w:ilvl w:val="0"/>
          <w:numId w:val="4"/>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To prepare students for future performance; specifically, internal school examinations, </w:t>
      </w:r>
      <w:r w:rsidDel="00000000" w:rsidR="00000000" w:rsidRPr="00000000">
        <w:rPr>
          <w:rFonts w:ascii="Times" w:cs="Times" w:eastAsia="Times" w:hAnsi="Times"/>
          <w:sz w:val="22"/>
          <w:szCs w:val="22"/>
          <w:rtl w:val="0"/>
        </w:rPr>
        <w:t xml:space="preserve">h</w:t>
      </w:r>
      <w:r w:rsidDel="00000000" w:rsidR="00000000" w:rsidRPr="00000000">
        <w:rPr>
          <w:rFonts w:ascii="Times" w:cs="Times" w:eastAsia="Times" w:hAnsi="Times"/>
          <w:sz w:val="22"/>
          <w:szCs w:val="22"/>
          <w:vertAlign w:val="baseline"/>
          <w:rtl w:val="0"/>
        </w:rPr>
        <w:t xml:space="preserve">igh </w:t>
      </w:r>
      <w:r w:rsidDel="00000000" w:rsidR="00000000" w:rsidRPr="00000000">
        <w:rPr>
          <w:rFonts w:ascii="Times" w:cs="Times" w:eastAsia="Times" w:hAnsi="Times"/>
          <w:sz w:val="22"/>
          <w:szCs w:val="22"/>
          <w:rtl w:val="0"/>
        </w:rPr>
        <w:t xml:space="preserve">s</w:t>
      </w:r>
      <w:r w:rsidDel="00000000" w:rsidR="00000000" w:rsidRPr="00000000">
        <w:rPr>
          <w:rFonts w:ascii="Times" w:cs="Times" w:eastAsia="Times" w:hAnsi="Times"/>
          <w:sz w:val="22"/>
          <w:szCs w:val="22"/>
          <w:vertAlign w:val="baseline"/>
          <w:rtl w:val="0"/>
        </w:rPr>
        <w:t xml:space="preserve">chool </w:t>
      </w:r>
      <w:r w:rsidDel="00000000" w:rsidR="00000000" w:rsidRPr="00000000">
        <w:rPr>
          <w:rFonts w:ascii="Times" w:cs="Times" w:eastAsia="Times" w:hAnsi="Times"/>
          <w:sz w:val="22"/>
          <w:szCs w:val="22"/>
          <w:rtl w:val="0"/>
        </w:rPr>
        <w:t xml:space="preserve">e</w:t>
      </w:r>
      <w:r w:rsidDel="00000000" w:rsidR="00000000" w:rsidRPr="00000000">
        <w:rPr>
          <w:rFonts w:ascii="Times" w:cs="Times" w:eastAsia="Times" w:hAnsi="Times"/>
          <w:sz w:val="22"/>
          <w:szCs w:val="22"/>
          <w:vertAlign w:val="baseline"/>
          <w:rtl w:val="0"/>
        </w:rPr>
        <w:t xml:space="preserve">ntrance Examination, external national </w:t>
      </w:r>
      <w:r w:rsidDel="00000000" w:rsidR="00000000" w:rsidRPr="00000000">
        <w:rPr>
          <w:rFonts w:ascii="Times" w:cs="Times" w:eastAsia="Times" w:hAnsi="Times"/>
          <w:sz w:val="22"/>
          <w:szCs w:val="22"/>
          <w:rtl w:val="0"/>
        </w:rPr>
        <w:t xml:space="preserve">and</w:t>
      </w:r>
      <w:r w:rsidDel="00000000" w:rsidR="00000000" w:rsidRPr="00000000">
        <w:rPr>
          <w:rFonts w:ascii="Times" w:cs="Times" w:eastAsia="Times" w:hAnsi="Times"/>
          <w:sz w:val="22"/>
          <w:szCs w:val="22"/>
          <w:vertAlign w:val="baseline"/>
          <w:rtl w:val="0"/>
        </w:rPr>
        <w:t xml:space="preserve"> international exams</w:t>
      </w:r>
      <w:r w:rsidDel="00000000" w:rsidR="00000000" w:rsidRPr="00000000">
        <w:rPr>
          <w:rtl w:val="0"/>
        </w:rPr>
      </w:r>
    </w:p>
    <w:p w:rsidR="00000000" w:rsidDel="00000000" w:rsidP="00000000" w:rsidRDefault="00000000" w:rsidRPr="00000000" w14:paraId="00000026">
      <w:pPr>
        <w:numPr>
          <w:ilvl w:val="0"/>
          <w:numId w:val="4"/>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To motivate and improve their academic achievement</w:t>
      </w:r>
    </w:p>
    <w:p w:rsidR="00000000" w:rsidDel="00000000" w:rsidP="00000000" w:rsidRDefault="00000000" w:rsidRPr="00000000" w14:paraId="00000027">
      <w:pPr>
        <w:numPr>
          <w:ilvl w:val="0"/>
          <w:numId w:val="4"/>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To grade students’ performance</w:t>
      </w:r>
    </w:p>
    <w:p w:rsidR="00000000" w:rsidDel="00000000" w:rsidP="00000000" w:rsidRDefault="00000000" w:rsidRPr="00000000" w14:paraId="00000028">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9">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A">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B">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C">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D">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E">
      <w:pPr>
        <w:widowControl w:val="0"/>
        <w:spacing w:before="31.5234375" w:lineRule="auto"/>
        <w:ind w:left="0" w:firstLine="0"/>
        <w:rPr>
          <w:rFonts w:ascii="Times" w:cs="Times" w:eastAsia="Times" w:hAnsi="Times"/>
          <w:sz w:val="22.079999923706055"/>
          <w:szCs w:val="22.079999923706055"/>
        </w:rPr>
      </w:pPr>
      <w:r w:rsidDel="00000000" w:rsidR="00000000" w:rsidRPr="00000000">
        <w:rPr>
          <w:rtl w:val="0"/>
        </w:rPr>
      </w:r>
    </w:p>
    <w:tbl>
      <w:tblPr>
        <w:tblStyle w:val="Table1"/>
        <w:tblW w:w="10995.0" w:type="dxa"/>
        <w:jc w:val="left"/>
        <w:tblInd w:w="-158.283233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5505"/>
        <w:tblGridChange w:id="0">
          <w:tblGrid>
            <w:gridCol w:w="5490"/>
            <w:gridCol w:w="5505"/>
          </w:tblGrid>
        </w:tblGridChange>
      </w:tblGrid>
      <w:tr>
        <w:tc>
          <w:tcPr>
            <w:shd w:fill="a4c2f4" w:val="clear"/>
            <w:tcMar>
              <w:top w:w="100.0" w:type="dxa"/>
              <w:left w:w="100.0" w:type="dxa"/>
              <w:bottom w:w="100.0" w:type="dxa"/>
              <w:right w:w="100.0" w:type="dxa"/>
            </w:tcMar>
            <w:vAlign w:val="top"/>
          </w:tcPr>
          <w:bookmarkStart w:colFirst="0" w:colLast="0" w:name="kix.3bhajoujmnsf" w:id="4"/>
          <w:bookmarkEnd w:id="4"/>
          <w:p w:rsidR="00000000" w:rsidDel="00000000" w:rsidP="00000000" w:rsidRDefault="00000000" w:rsidRPr="00000000" w14:paraId="0000002F">
            <w:pPr>
              <w:jc w:val="center"/>
              <w:rPr>
                <w:rFonts w:ascii="Times" w:cs="Times" w:eastAsia="Times" w:hAnsi="Times"/>
                <w:b w:val="1"/>
              </w:rPr>
            </w:pPr>
            <w:r w:rsidDel="00000000" w:rsidR="00000000" w:rsidRPr="00000000">
              <w:rPr>
                <w:rFonts w:ascii="Times" w:cs="Times" w:eastAsia="Times" w:hAnsi="Times"/>
                <w:b w:val="1"/>
                <w:rtl w:val="0"/>
              </w:rPr>
              <w:t xml:space="preserve">Assessment should allow </w:t>
            </w:r>
            <w:r w:rsidDel="00000000" w:rsidR="00000000" w:rsidRPr="00000000">
              <w:rPr>
                <w:rFonts w:ascii="Times" w:cs="Times" w:eastAsia="Times" w:hAnsi="Times"/>
                <w:b w:val="1"/>
                <w:u w:val="single"/>
                <w:rtl w:val="0"/>
              </w:rPr>
              <w:t xml:space="preserve">students</w:t>
            </w:r>
            <w:r w:rsidDel="00000000" w:rsidR="00000000" w:rsidRPr="00000000">
              <w:rPr>
                <w:rFonts w:ascii="Times" w:cs="Times" w:eastAsia="Times" w:hAnsi="Times"/>
                <w:b w:val="1"/>
                <w:rtl w:val="0"/>
              </w:rPr>
              <w:t xml:space="preserve"> to: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30">
            <w:pPr>
              <w:jc w:val="center"/>
              <w:rPr>
                <w:rFonts w:ascii="Times" w:cs="Times" w:eastAsia="Times" w:hAnsi="Times"/>
                <w:b w:val="1"/>
              </w:rPr>
            </w:pPr>
            <w:r w:rsidDel="00000000" w:rsidR="00000000" w:rsidRPr="00000000">
              <w:rPr>
                <w:rFonts w:ascii="Times" w:cs="Times" w:eastAsia="Times" w:hAnsi="Times"/>
                <w:b w:val="1"/>
                <w:rtl w:val="0"/>
              </w:rPr>
              <w:t xml:space="preserve">Assessment should allow </w:t>
            </w:r>
            <w:r w:rsidDel="00000000" w:rsidR="00000000" w:rsidRPr="00000000">
              <w:rPr>
                <w:rFonts w:ascii="Times" w:cs="Times" w:eastAsia="Times" w:hAnsi="Times"/>
                <w:b w:val="1"/>
                <w:u w:val="single"/>
                <w:rtl w:val="0"/>
              </w:rPr>
              <w:t xml:space="preserve">teachers</w:t>
            </w:r>
            <w:r w:rsidDel="00000000" w:rsidR="00000000" w:rsidRPr="00000000">
              <w:rPr>
                <w:rFonts w:ascii="Times" w:cs="Times" w:eastAsia="Times" w:hAnsi="Times"/>
                <w:b w:val="1"/>
                <w:rtl w:val="0"/>
              </w:rPr>
              <w:t xml:space="preserve"> 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w:cs="Times" w:eastAsia="Times" w:hAnsi="Times"/>
                <w:sz w:val="22"/>
                <w:szCs w:val="22"/>
              </w:rPr>
            </w:pPr>
            <w:r w:rsidDel="00000000" w:rsidR="00000000" w:rsidRPr="00000000">
              <w:rPr>
                <w:rFonts w:ascii="Times" w:cs="Times" w:eastAsia="Times" w:hAnsi="Times"/>
                <w:sz w:val="22"/>
                <w:szCs w:val="22"/>
                <w:rtl w:val="0"/>
              </w:rPr>
              <w:t xml:space="preserve">• Know and understand assessment criteria in advance </w:t>
            </w:r>
          </w:p>
          <w:p w:rsidR="00000000" w:rsidDel="00000000" w:rsidP="00000000" w:rsidRDefault="00000000" w:rsidRPr="00000000" w14:paraId="00000032">
            <w:pPr>
              <w:rPr>
                <w:rFonts w:ascii="Times" w:cs="Times" w:eastAsia="Times" w:hAnsi="Times"/>
                <w:sz w:val="22"/>
                <w:szCs w:val="22"/>
              </w:rPr>
            </w:pPr>
            <w:r w:rsidDel="00000000" w:rsidR="00000000" w:rsidRPr="00000000">
              <w:rPr>
                <w:rFonts w:ascii="Times" w:cs="Times" w:eastAsia="Times" w:hAnsi="Times"/>
                <w:sz w:val="22"/>
                <w:szCs w:val="22"/>
                <w:rtl w:val="0"/>
              </w:rPr>
              <w:t xml:space="preserve">• Analyze their learning and understand what needs to be improved </w:t>
            </w:r>
          </w:p>
          <w:p w:rsidR="00000000" w:rsidDel="00000000" w:rsidP="00000000" w:rsidRDefault="00000000" w:rsidRPr="00000000" w14:paraId="00000033">
            <w:pPr>
              <w:rPr>
                <w:rFonts w:ascii="Times" w:cs="Times" w:eastAsia="Times" w:hAnsi="Times"/>
                <w:sz w:val="22"/>
                <w:szCs w:val="22"/>
              </w:rPr>
            </w:pPr>
            <w:r w:rsidDel="00000000" w:rsidR="00000000" w:rsidRPr="00000000">
              <w:rPr>
                <w:rFonts w:ascii="Times" w:cs="Times" w:eastAsia="Times" w:hAnsi="Times"/>
                <w:sz w:val="22"/>
                <w:szCs w:val="22"/>
                <w:rtl w:val="0"/>
              </w:rPr>
              <w:t xml:space="preserve">• Synthesize and apply their learning, rather than acquiring rote learning</w:t>
            </w:r>
          </w:p>
          <w:p w:rsidR="00000000" w:rsidDel="00000000" w:rsidP="00000000" w:rsidRDefault="00000000" w:rsidRPr="00000000" w14:paraId="00000034">
            <w:pPr>
              <w:rPr>
                <w:rFonts w:ascii="Times" w:cs="Times" w:eastAsia="Times" w:hAnsi="Times"/>
                <w:sz w:val="22"/>
                <w:szCs w:val="22"/>
              </w:rPr>
            </w:pPr>
            <w:r w:rsidDel="00000000" w:rsidR="00000000" w:rsidRPr="00000000">
              <w:rPr>
                <w:rFonts w:ascii="Times" w:cs="Times" w:eastAsia="Times" w:hAnsi="Times"/>
                <w:sz w:val="22"/>
                <w:szCs w:val="22"/>
                <w:rtl w:val="0"/>
              </w:rPr>
              <w:t xml:space="preserve"> • Highlight their strengths and demonstrate progression </w:t>
            </w:r>
          </w:p>
          <w:p w:rsidR="00000000" w:rsidDel="00000000" w:rsidP="00000000" w:rsidRDefault="00000000" w:rsidRPr="00000000" w14:paraId="00000035">
            <w:pPr>
              <w:rPr>
                <w:rFonts w:ascii="Times" w:cs="Times" w:eastAsia="Times" w:hAnsi="Times"/>
                <w:sz w:val="22"/>
                <w:szCs w:val="22"/>
              </w:rPr>
            </w:pPr>
            <w:r w:rsidDel="00000000" w:rsidR="00000000" w:rsidRPr="00000000">
              <w:rPr>
                <w:rFonts w:ascii="Times" w:cs="Times" w:eastAsia="Times" w:hAnsi="Times"/>
                <w:sz w:val="22"/>
                <w:szCs w:val="22"/>
                <w:rtl w:val="0"/>
              </w:rPr>
              <w:t xml:space="preserve">• Be reflective and partake in self and/or peer evaluation </w:t>
            </w:r>
          </w:p>
          <w:p w:rsidR="00000000" w:rsidDel="00000000" w:rsidP="00000000" w:rsidRDefault="00000000" w:rsidRPr="00000000" w14:paraId="00000036">
            <w:pPr>
              <w:rPr>
                <w:rFonts w:ascii="Times" w:cs="Times" w:eastAsia="Times" w:hAnsi="Times"/>
                <w:sz w:val="22"/>
                <w:szCs w:val="22"/>
              </w:rPr>
            </w:pPr>
            <w:r w:rsidDel="00000000" w:rsidR="00000000" w:rsidRPr="00000000">
              <w:rPr>
                <w:rFonts w:ascii="Times" w:cs="Times" w:eastAsia="Times" w:hAnsi="Times"/>
                <w:sz w:val="22"/>
                <w:szCs w:val="22"/>
                <w:rtl w:val="0"/>
              </w:rPr>
              <w:t xml:space="preserve">• Express different points of view and interpretations </w:t>
            </w:r>
          </w:p>
          <w:p w:rsidR="00000000" w:rsidDel="00000000" w:rsidP="00000000" w:rsidRDefault="00000000" w:rsidRPr="00000000" w14:paraId="00000037">
            <w:pPr>
              <w:rPr>
                <w:rFonts w:ascii="Times" w:cs="Times" w:eastAsia="Times" w:hAnsi="Times"/>
                <w:sz w:val="22"/>
                <w:szCs w:val="22"/>
              </w:rPr>
            </w:pPr>
            <w:r w:rsidDel="00000000" w:rsidR="00000000" w:rsidRPr="00000000">
              <w:rPr>
                <w:rFonts w:ascii="Times" w:cs="Times" w:eastAsia="Times" w:hAnsi="Times"/>
                <w:sz w:val="22"/>
                <w:szCs w:val="22"/>
                <w:rtl w:val="0"/>
              </w:rPr>
              <w:t xml:space="preserve">• Be responsible for their learning including meeting deadlines </w:t>
            </w:r>
          </w:p>
          <w:p w:rsidR="00000000" w:rsidDel="00000000" w:rsidP="00000000" w:rsidRDefault="00000000" w:rsidRPr="00000000" w14:paraId="00000038">
            <w:pPr>
              <w:rPr>
                <w:rFonts w:ascii="Times" w:cs="Times" w:eastAsia="Times" w:hAnsi="Times"/>
                <w:sz w:val="22"/>
                <w:szCs w:val="22"/>
              </w:rPr>
            </w:pPr>
            <w:r w:rsidDel="00000000" w:rsidR="00000000" w:rsidRPr="00000000">
              <w:rPr>
                <w:rFonts w:ascii="Times" w:cs="Times" w:eastAsia="Times" w:hAnsi="Times"/>
                <w:sz w:val="22"/>
                <w:szCs w:val="22"/>
                <w:rtl w:val="0"/>
              </w:rPr>
              <w:t xml:space="preserve">• Perform at a higher level when challenged.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Times" w:cs="Times" w:eastAsia="Times" w:hAnsi="Times"/>
                <w:sz w:val="22"/>
                <w:szCs w:val="22"/>
              </w:rPr>
            </w:pPr>
            <w:r w:rsidDel="00000000" w:rsidR="00000000" w:rsidRPr="00000000">
              <w:rPr>
                <w:rFonts w:ascii="Times" w:cs="Times" w:eastAsia="Times" w:hAnsi="Times"/>
                <w:sz w:val="22"/>
                <w:szCs w:val="22"/>
                <w:rtl w:val="0"/>
              </w:rPr>
              <w:t xml:space="preserve">• Set, know and understand assessment criteria</w:t>
            </w:r>
          </w:p>
          <w:p w:rsidR="00000000" w:rsidDel="00000000" w:rsidP="00000000" w:rsidRDefault="00000000" w:rsidRPr="00000000" w14:paraId="0000003A">
            <w:pPr>
              <w:rPr>
                <w:rFonts w:ascii="Times" w:cs="Times" w:eastAsia="Times" w:hAnsi="Times"/>
                <w:sz w:val="22"/>
                <w:szCs w:val="22"/>
              </w:rPr>
            </w:pPr>
            <w:r w:rsidDel="00000000" w:rsidR="00000000" w:rsidRPr="00000000">
              <w:rPr>
                <w:rFonts w:ascii="Times" w:cs="Times" w:eastAsia="Times" w:hAnsi="Times"/>
                <w:sz w:val="22"/>
                <w:szCs w:val="22"/>
                <w:rtl w:val="0"/>
              </w:rPr>
              <w:t xml:space="preserve">• Use assessment results to enhance teaching and learning- * Analyze and reevaluate their teaching to identify areas that may need to be retaught, reinforced or accelerated.</w:t>
            </w:r>
          </w:p>
          <w:p w:rsidR="00000000" w:rsidDel="00000000" w:rsidP="00000000" w:rsidRDefault="00000000" w:rsidRPr="00000000" w14:paraId="0000003B">
            <w:pPr>
              <w:rPr>
                <w:rFonts w:ascii="Times" w:cs="Times" w:eastAsia="Times" w:hAnsi="Times"/>
                <w:sz w:val="22"/>
                <w:szCs w:val="22"/>
              </w:rPr>
            </w:pPr>
            <w:r w:rsidDel="00000000" w:rsidR="00000000" w:rsidRPr="00000000">
              <w:rPr>
                <w:rFonts w:ascii="Times" w:cs="Times" w:eastAsia="Times" w:hAnsi="Times"/>
                <w:sz w:val="22"/>
                <w:szCs w:val="22"/>
                <w:rtl w:val="0"/>
              </w:rPr>
              <w:t xml:space="preserve">• Highlight student ability and differentiated teaching. </w:t>
            </w:r>
          </w:p>
          <w:p w:rsidR="00000000" w:rsidDel="00000000" w:rsidP="00000000" w:rsidRDefault="00000000" w:rsidRPr="00000000" w14:paraId="0000003C">
            <w:pPr>
              <w:rPr>
                <w:rFonts w:ascii="Times" w:cs="Times" w:eastAsia="Times" w:hAnsi="Times"/>
                <w:sz w:val="22"/>
                <w:szCs w:val="22"/>
              </w:rPr>
            </w:pPr>
            <w:r w:rsidDel="00000000" w:rsidR="00000000" w:rsidRPr="00000000">
              <w:rPr>
                <w:rFonts w:ascii="Times" w:cs="Times" w:eastAsia="Times" w:hAnsi="Times"/>
                <w:sz w:val="22"/>
                <w:szCs w:val="22"/>
                <w:rtl w:val="0"/>
              </w:rPr>
              <w:t xml:space="preserve">• Offer feedback to students on their own performance. </w:t>
            </w:r>
          </w:p>
        </w:tc>
      </w:tr>
    </w:tbl>
    <w:p w:rsidR="00000000" w:rsidDel="00000000" w:rsidP="00000000" w:rsidRDefault="00000000" w:rsidRPr="00000000" w14:paraId="0000003D">
      <w:pPr>
        <w:spacing w:line="240" w:lineRule="auto"/>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03E">
      <w:pPr>
        <w:spacing w:line="240" w:lineRule="auto"/>
        <w:jc w:val="both"/>
        <w:rPr>
          <w:rFonts w:ascii="Times" w:cs="Times" w:eastAsia="Times" w:hAnsi="Times"/>
          <w:b w:val="1"/>
          <w:sz w:val="22"/>
          <w:szCs w:val="22"/>
          <w:u w:val="single"/>
        </w:rPr>
      </w:pPr>
      <w:r w:rsidDel="00000000" w:rsidR="00000000" w:rsidRPr="00000000">
        <w:rPr>
          <w:rtl w:val="0"/>
        </w:rPr>
      </w:r>
    </w:p>
    <w:bookmarkStart w:colFirst="0" w:colLast="0" w:name="o7i477ogt12g" w:id="5"/>
    <w:bookmarkEnd w:id="5"/>
    <w:p w:rsidR="00000000" w:rsidDel="00000000" w:rsidP="00000000" w:rsidRDefault="00000000" w:rsidRPr="00000000" w14:paraId="0000003F">
      <w:pPr>
        <w:rPr>
          <w:rFonts w:ascii="Times" w:cs="Times" w:eastAsia="Times" w:hAnsi="Times"/>
        </w:rPr>
      </w:pPr>
      <w:r w:rsidDel="00000000" w:rsidR="00000000" w:rsidRPr="00000000">
        <w:rPr>
          <w:rFonts w:ascii="Times" w:cs="Times" w:eastAsia="Times" w:hAnsi="Times"/>
          <w:b w:val="1"/>
          <w:rtl w:val="0"/>
        </w:rPr>
        <w:t xml:space="preserve">Practices in Assessment</w:t>
      </w:r>
      <w:r w:rsidDel="00000000" w:rsidR="00000000" w:rsidRPr="00000000">
        <w:rPr>
          <w:rFonts w:ascii="Times" w:cs="Times" w:eastAsia="Times" w:hAnsi="Times"/>
          <w:rtl w:val="0"/>
        </w:rPr>
        <w:t xml:space="preserve">:</w:t>
      </w:r>
    </w:p>
    <w:p w:rsidR="00000000" w:rsidDel="00000000" w:rsidP="00000000" w:rsidRDefault="00000000" w:rsidRPr="00000000" w14:paraId="00000040">
      <w:pPr>
        <w:numPr>
          <w:ilvl w:val="0"/>
          <w:numId w:val="8"/>
        </w:numPr>
        <w:ind w:left="72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Assessment shoul</w:t>
      </w:r>
      <w:r w:rsidDel="00000000" w:rsidR="00000000" w:rsidRPr="00000000">
        <w:rPr>
          <w:rFonts w:ascii="Times" w:cs="Times" w:eastAsia="Times" w:hAnsi="Times"/>
          <w:sz w:val="22"/>
          <w:szCs w:val="22"/>
          <w:rtl w:val="0"/>
        </w:rPr>
        <w:t xml:space="preserve">d</w:t>
      </w:r>
    </w:p>
    <w:p w:rsidR="00000000" w:rsidDel="00000000" w:rsidP="00000000" w:rsidRDefault="00000000" w:rsidRPr="00000000" w14:paraId="00000041">
      <w:pPr>
        <w:numPr>
          <w:ilvl w:val="1"/>
          <w:numId w:val="8"/>
        </w:numPr>
        <w:ind w:left="144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take place at every grade level and every subject.</w:t>
      </w:r>
      <w:r w:rsidDel="00000000" w:rsidR="00000000" w:rsidRPr="00000000">
        <w:rPr>
          <w:rtl w:val="0"/>
        </w:rPr>
      </w:r>
    </w:p>
    <w:p w:rsidR="00000000" w:rsidDel="00000000" w:rsidP="00000000" w:rsidRDefault="00000000" w:rsidRPr="00000000" w14:paraId="00000042">
      <w:pPr>
        <w:numPr>
          <w:ilvl w:val="1"/>
          <w:numId w:val="8"/>
        </w:numPr>
        <w:ind w:left="144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reflect skills applicable to content and course objectives.</w:t>
      </w:r>
      <w:r w:rsidDel="00000000" w:rsidR="00000000" w:rsidRPr="00000000">
        <w:rPr>
          <w:rtl w:val="0"/>
        </w:rPr>
      </w:r>
    </w:p>
    <w:p w:rsidR="00000000" w:rsidDel="00000000" w:rsidP="00000000" w:rsidRDefault="00000000" w:rsidRPr="00000000" w14:paraId="00000043">
      <w:pPr>
        <w:numPr>
          <w:ilvl w:val="1"/>
          <w:numId w:val="8"/>
        </w:numPr>
        <w:ind w:left="144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consist of a range of formative and summative activities applicable to the year and/or course</w:t>
      </w:r>
      <w:r w:rsidDel="00000000" w:rsidR="00000000" w:rsidRPr="00000000">
        <w:rPr>
          <w:rtl w:val="0"/>
        </w:rPr>
      </w:r>
    </w:p>
    <w:p w:rsidR="00000000" w:rsidDel="00000000" w:rsidP="00000000" w:rsidRDefault="00000000" w:rsidRPr="00000000" w14:paraId="00000044">
      <w:pPr>
        <w:numPr>
          <w:ilvl w:val="1"/>
          <w:numId w:val="8"/>
        </w:numPr>
        <w:ind w:left="144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be used to diagnose individual differences and needs</w:t>
      </w:r>
      <w:r w:rsidDel="00000000" w:rsidR="00000000" w:rsidRPr="00000000">
        <w:rPr>
          <w:rtl w:val="0"/>
        </w:rPr>
      </w:r>
    </w:p>
    <w:p w:rsidR="00000000" w:rsidDel="00000000" w:rsidP="00000000" w:rsidRDefault="00000000" w:rsidRPr="00000000" w14:paraId="00000045">
      <w:pPr>
        <w:numPr>
          <w:ilvl w:val="1"/>
          <w:numId w:val="8"/>
        </w:numPr>
        <w:ind w:left="144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encourage students to take responsibility for their own learning</w:t>
      </w:r>
      <w:r w:rsidDel="00000000" w:rsidR="00000000" w:rsidRPr="00000000">
        <w:rPr>
          <w:rtl w:val="0"/>
        </w:rPr>
      </w:r>
    </w:p>
    <w:p w:rsidR="00000000" w:rsidDel="00000000" w:rsidP="00000000" w:rsidRDefault="00000000" w:rsidRPr="00000000" w14:paraId="00000046">
      <w:pPr>
        <w:numPr>
          <w:ilvl w:val="1"/>
          <w:numId w:val="8"/>
        </w:numPr>
        <w:ind w:left="144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impact on teaching and learning</w:t>
      </w:r>
      <w:r w:rsidDel="00000000" w:rsidR="00000000" w:rsidRPr="00000000">
        <w:rPr>
          <w:rtl w:val="0"/>
        </w:rPr>
      </w:r>
    </w:p>
    <w:p w:rsidR="00000000" w:rsidDel="00000000" w:rsidP="00000000" w:rsidRDefault="00000000" w:rsidRPr="00000000" w14:paraId="00000047">
      <w:pPr>
        <w:ind w:left="1440" w:firstLine="0"/>
        <w:rPr>
          <w:rFonts w:ascii="Times" w:cs="Times" w:eastAsia="Times" w:hAnsi="Times"/>
        </w:rPr>
      </w:pPr>
      <w:r w:rsidDel="00000000" w:rsidR="00000000" w:rsidRPr="00000000">
        <w:rPr>
          <w:rtl w:val="0"/>
        </w:rPr>
      </w:r>
    </w:p>
    <w:tbl>
      <w:tblPr>
        <w:tblStyle w:val="Table2"/>
        <w:tblW w:w="10740.0" w:type="dxa"/>
        <w:jc w:val="left"/>
        <w:tblInd w:w="-1.23199462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70"/>
        <w:tblGridChange w:id="0">
          <w:tblGrid>
            <w:gridCol w:w="5370"/>
            <w:gridCol w:w="5370"/>
          </w:tblGrid>
        </w:tblGridChange>
      </w:tblGrid>
      <w:tr>
        <w:trPr>
          <w:trHeight w:val="420.79999923706055" w:hRule="atLeast"/>
        </w:trPr>
        <w:tc>
          <w:tcPr>
            <w:gridSpan w:val="2"/>
            <w:shd w:fill="a4c2f4" w:val="clear"/>
            <w:tcMar>
              <w:top w:w="100.0" w:type="dxa"/>
              <w:left w:w="100.0" w:type="dxa"/>
              <w:bottom w:w="100.0" w:type="dxa"/>
              <w:right w:w="100.0" w:type="dxa"/>
            </w:tcMar>
            <w:vAlign w:val="top"/>
          </w:tcPr>
          <w:bookmarkStart w:colFirst="0" w:colLast="0" w:name="kix.vd029qoki89" w:id="6"/>
          <w:bookmarkEnd w:id="6"/>
          <w:p w:rsidR="00000000" w:rsidDel="00000000" w:rsidP="00000000" w:rsidRDefault="00000000" w:rsidRPr="00000000" w14:paraId="00000048">
            <w:pPr>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Expectations with regards to assessment: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Students will: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B">
            <w:pPr>
              <w:jc w:val="center"/>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Teachers will: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Times" w:cs="Times" w:eastAsia="Times" w:hAnsi="Times"/>
                <w:sz w:val="22"/>
                <w:szCs w:val="22"/>
              </w:rPr>
            </w:pPr>
            <w:r w:rsidDel="00000000" w:rsidR="00000000" w:rsidRPr="00000000">
              <w:rPr>
                <w:rFonts w:ascii="Times" w:cs="Times" w:eastAsia="Times" w:hAnsi="Times"/>
                <w:sz w:val="22"/>
                <w:szCs w:val="22"/>
                <w:rtl w:val="0"/>
              </w:rPr>
              <w:t xml:space="preserve">▪ Have a clear idea of the knowledge and/or skills that are being assessed and the criteria against  which they are being assessed </w:t>
            </w:r>
          </w:p>
          <w:p w:rsidR="00000000" w:rsidDel="00000000" w:rsidP="00000000" w:rsidRDefault="00000000" w:rsidRPr="00000000" w14:paraId="0000004D">
            <w:pPr>
              <w:rPr>
                <w:rFonts w:ascii="Times" w:cs="Times" w:eastAsia="Times" w:hAnsi="Times"/>
                <w:sz w:val="22"/>
                <w:szCs w:val="22"/>
              </w:rPr>
            </w:pPr>
            <w:r w:rsidDel="00000000" w:rsidR="00000000" w:rsidRPr="00000000">
              <w:rPr>
                <w:rFonts w:ascii="Times" w:cs="Times" w:eastAsia="Times" w:hAnsi="Times"/>
                <w:sz w:val="22"/>
                <w:szCs w:val="22"/>
                <w:rtl w:val="0"/>
              </w:rPr>
              <w:t xml:space="preserve">▪ Be aware of the weighting of each assessment in the overall assessment scheme </w:t>
            </w:r>
          </w:p>
          <w:p w:rsidR="00000000" w:rsidDel="00000000" w:rsidP="00000000" w:rsidRDefault="00000000" w:rsidRPr="00000000" w14:paraId="0000004E">
            <w:pPr>
              <w:rPr>
                <w:rFonts w:ascii="Times" w:cs="Times" w:eastAsia="Times" w:hAnsi="Times"/>
                <w:sz w:val="22"/>
                <w:szCs w:val="22"/>
              </w:rPr>
            </w:pPr>
            <w:r w:rsidDel="00000000" w:rsidR="00000000" w:rsidRPr="00000000">
              <w:rPr>
                <w:rFonts w:ascii="Times" w:cs="Times" w:eastAsia="Times" w:hAnsi="Times"/>
                <w:sz w:val="22"/>
                <w:szCs w:val="22"/>
                <w:rtl w:val="0"/>
              </w:rPr>
              <w:t xml:space="preserve">▪ Receive clear and timely feedback regarding assessment outcome </w:t>
            </w:r>
          </w:p>
          <w:p w:rsidR="00000000" w:rsidDel="00000000" w:rsidP="00000000" w:rsidRDefault="00000000" w:rsidRPr="00000000" w14:paraId="0000004F">
            <w:pPr>
              <w:rPr>
                <w:rFonts w:ascii="Times" w:cs="Times" w:eastAsia="Times" w:hAnsi="Times"/>
                <w:sz w:val="22"/>
                <w:szCs w:val="22"/>
              </w:rPr>
            </w:pPr>
            <w:r w:rsidDel="00000000" w:rsidR="00000000" w:rsidRPr="00000000">
              <w:rPr>
                <w:rFonts w:ascii="Times" w:cs="Times" w:eastAsia="Times" w:hAnsi="Times"/>
                <w:sz w:val="22"/>
                <w:szCs w:val="22"/>
                <w:rtl w:val="0"/>
              </w:rPr>
              <w:t xml:space="preserve">▪ Be given advance warning of any assessment for which preparation is necessary and be clear about the date of the assessment </w:t>
            </w:r>
          </w:p>
          <w:p w:rsidR="00000000" w:rsidDel="00000000" w:rsidP="00000000" w:rsidRDefault="00000000" w:rsidRPr="00000000" w14:paraId="00000050">
            <w:pPr>
              <w:rPr>
                <w:rFonts w:ascii="Times" w:cs="Times" w:eastAsia="Times" w:hAnsi="Times"/>
                <w:sz w:val="22"/>
                <w:szCs w:val="22"/>
              </w:rPr>
            </w:pPr>
            <w:r w:rsidDel="00000000" w:rsidR="00000000" w:rsidRPr="00000000">
              <w:rPr>
                <w:rFonts w:ascii="Times" w:cs="Times" w:eastAsia="Times" w:hAnsi="Times"/>
                <w:sz w:val="22"/>
                <w:szCs w:val="22"/>
                <w:rtl w:val="0"/>
              </w:rPr>
              <w:t xml:space="preserve">▪ Be aware that assignments need to be submitted in a timely fashion </w:t>
            </w:r>
          </w:p>
          <w:p w:rsidR="00000000" w:rsidDel="00000000" w:rsidP="00000000" w:rsidRDefault="00000000" w:rsidRPr="00000000" w14:paraId="00000051">
            <w:pPr>
              <w:ind w:left="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display academic integrity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w:cs="Times" w:eastAsia="Times" w:hAnsi="Times"/>
                <w:sz w:val="22"/>
                <w:szCs w:val="22"/>
              </w:rPr>
            </w:pPr>
            <w:r w:rsidDel="00000000" w:rsidR="00000000" w:rsidRPr="00000000">
              <w:rPr>
                <w:rFonts w:ascii="Times" w:cs="Times" w:eastAsia="Times" w:hAnsi="Times"/>
                <w:sz w:val="22"/>
                <w:szCs w:val="22"/>
                <w:rtl w:val="0"/>
              </w:rPr>
              <w:t xml:space="preserve">• Agree to deadlines in light of the students’ other workloads and give adequate time for the completion of out-of-class assignments, appropriate to the course and grade level </w:t>
            </w:r>
          </w:p>
          <w:p w:rsidR="00000000" w:rsidDel="00000000" w:rsidP="00000000" w:rsidRDefault="00000000" w:rsidRPr="00000000" w14:paraId="00000053">
            <w:pPr>
              <w:rPr>
                <w:rFonts w:ascii="Times" w:cs="Times" w:eastAsia="Times" w:hAnsi="Times"/>
                <w:sz w:val="22"/>
                <w:szCs w:val="22"/>
              </w:rPr>
            </w:pPr>
            <w:r w:rsidDel="00000000" w:rsidR="00000000" w:rsidRPr="00000000">
              <w:rPr>
                <w:rFonts w:ascii="Times" w:cs="Times" w:eastAsia="Times" w:hAnsi="Times"/>
                <w:sz w:val="22"/>
                <w:szCs w:val="22"/>
                <w:rtl w:val="0"/>
              </w:rPr>
              <w:t xml:space="preserve">• Clearly define common assessment tasks within subjects for each grade level</w:t>
            </w:r>
          </w:p>
          <w:p w:rsidR="00000000" w:rsidDel="00000000" w:rsidP="00000000" w:rsidRDefault="00000000" w:rsidRPr="00000000" w14:paraId="00000054">
            <w:pPr>
              <w:rPr>
                <w:rFonts w:ascii="Times" w:cs="Times" w:eastAsia="Times" w:hAnsi="Times"/>
                <w:sz w:val="22"/>
                <w:szCs w:val="22"/>
              </w:rPr>
            </w:pPr>
            <w:r w:rsidDel="00000000" w:rsidR="00000000" w:rsidRPr="00000000">
              <w:rPr>
                <w:rFonts w:ascii="Times" w:cs="Times" w:eastAsia="Times" w:hAnsi="Times"/>
                <w:sz w:val="22"/>
                <w:szCs w:val="22"/>
                <w:rtl w:val="0"/>
              </w:rPr>
              <w:t xml:space="preserve">• Use student performance as a feedback mechanism to initiate development or changes in the  curriculum and its delivery</w:t>
            </w:r>
          </w:p>
          <w:p w:rsidR="00000000" w:rsidDel="00000000" w:rsidP="00000000" w:rsidRDefault="00000000" w:rsidRPr="00000000" w14:paraId="00000055">
            <w:pPr>
              <w:rPr>
                <w:rFonts w:ascii="Times" w:cs="Times" w:eastAsia="Times" w:hAnsi="Times"/>
                <w:sz w:val="22"/>
                <w:szCs w:val="22"/>
              </w:rPr>
            </w:pPr>
            <w:r w:rsidDel="00000000" w:rsidR="00000000" w:rsidRPr="00000000">
              <w:rPr>
                <w:rFonts w:ascii="Times" w:cs="Times" w:eastAsia="Times" w:hAnsi="Times"/>
                <w:sz w:val="22"/>
                <w:szCs w:val="22"/>
                <w:rtl w:val="0"/>
              </w:rPr>
              <w:t xml:space="preserve">• Use a variety of assessment tools</w:t>
            </w:r>
          </w:p>
          <w:p w:rsidR="00000000" w:rsidDel="00000000" w:rsidP="00000000" w:rsidRDefault="00000000" w:rsidRPr="00000000" w14:paraId="00000056">
            <w:pPr>
              <w:rPr>
                <w:rFonts w:ascii="Times" w:cs="Times" w:eastAsia="Times" w:hAnsi="Times"/>
                <w:sz w:val="22"/>
                <w:szCs w:val="22"/>
              </w:rPr>
            </w:pPr>
            <w:r w:rsidDel="00000000" w:rsidR="00000000" w:rsidRPr="00000000">
              <w:rPr>
                <w:rFonts w:ascii="Times" w:cs="Times" w:eastAsia="Times" w:hAnsi="Times"/>
                <w:sz w:val="22"/>
                <w:szCs w:val="22"/>
                <w:rtl w:val="0"/>
              </w:rPr>
              <w:t xml:space="preserve">• Provide meaningful assessment feedback within a maximum of 10 workdays, sooner if  possible, of the assignment being submitted</w:t>
            </w:r>
          </w:p>
          <w:p w:rsidR="00000000" w:rsidDel="00000000" w:rsidP="00000000" w:rsidRDefault="00000000" w:rsidRPr="00000000" w14:paraId="00000057">
            <w:pPr>
              <w:rPr>
                <w:rFonts w:ascii="Times" w:cs="Times" w:eastAsia="Times" w:hAnsi="Times"/>
                <w:sz w:val="22"/>
                <w:szCs w:val="22"/>
              </w:rPr>
            </w:pPr>
            <w:r w:rsidDel="00000000" w:rsidR="00000000" w:rsidRPr="00000000">
              <w:rPr>
                <w:rFonts w:ascii="Times" w:cs="Times" w:eastAsia="Times" w:hAnsi="Times"/>
                <w:sz w:val="22"/>
                <w:szCs w:val="22"/>
                <w:rtl w:val="0"/>
              </w:rPr>
              <w:t xml:space="preserve">• Enter grades into e-school within 10 workdays of internal written examinations</w:t>
            </w:r>
          </w:p>
          <w:p w:rsidR="00000000" w:rsidDel="00000000" w:rsidP="00000000" w:rsidRDefault="00000000" w:rsidRPr="00000000" w14:paraId="00000058">
            <w:pPr>
              <w:ind w:left="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display, reinforce, and facilitate academic integrity</w:t>
            </w:r>
          </w:p>
          <w:p w:rsidR="00000000" w:rsidDel="00000000" w:rsidP="00000000" w:rsidRDefault="00000000" w:rsidRPr="00000000" w14:paraId="00000059">
            <w:pPr>
              <w:ind w:left="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use software programs to detect plagiarism in the assessed work.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5A">
            <w:pPr>
              <w:jc w:val="center"/>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The School will: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B">
            <w:pPr>
              <w:jc w:val="center"/>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Parents will: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Times" w:cs="Times" w:eastAsia="Times" w:hAnsi="Times"/>
                <w:sz w:val="22"/>
                <w:szCs w:val="22"/>
              </w:rPr>
            </w:pPr>
            <w:r w:rsidDel="00000000" w:rsidR="00000000" w:rsidRPr="00000000">
              <w:rPr>
                <w:rFonts w:ascii="Times" w:cs="Times" w:eastAsia="Times" w:hAnsi="Times"/>
                <w:sz w:val="22"/>
                <w:szCs w:val="22"/>
                <w:rtl w:val="0"/>
              </w:rPr>
              <w:t xml:space="preserve">• Monitor a master calendar to ensure an even distribution of assessments with a minimum of one week’s notice for students.  </w:t>
            </w:r>
          </w:p>
          <w:p w:rsidR="00000000" w:rsidDel="00000000" w:rsidP="00000000" w:rsidRDefault="00000000" w:rsidRPr="00000000" w14:paraId="0000005D">
            <w:pPr>
              <w:rPr>
                <w:rFonts w:ascii="Times" w:cs="Times" w:eastAsia="Times" w:hAnsi="Times"/>
                <w:sz w:val="22"/>
                <w:szCs w:val="22"/>
              </w:rPr>
            </w:pPr>
            <w:r w:rsidDel="00000000" w:rsidR="00000000" w:rsidRPr="00000000">
              <w:rPr>
                <w:rFonts w:ascii="Times" w:cs="Times" w:eastAsia="Times" w:hAnsi="Times"/>
                <w:sz w:val="22"/>
                <w:szCs w:val="22"/>
                <w:rtl w:val="0"/>
              </w:rPr>
              <w:t xml:space="preserve">• Keep records of achievement to include previous school experience and other contextual information. </w:t>
            </w:r>
          </w:p>
          <w:p w:rsidR="00000000" w:rsidDel="00000000" w:rsidP="00000000" w:rsidRDefault="00000000" w:rsidRPr="00000000" w14:paraId="0000005E">
            <w:pPr>
              <w:rPr>
                <w:rFonts w:ascii="Times" w:cs="Times" w:eastAsia="Times" w:hAnsi="Times"/>
                <w:sz w:val="22"/>
                <w:szCs w:val="22"/>
              </w:rPr>
            </w:pPr>
            <w:r w:rsidDel="00000000" w:rsidR="00000000" w:rsidRPr="00000000">
              <w:rPr>
                <w:rFonts w:ascii="Times" w:cs="Times" w:eastAsia="Times" w:hAnsi="Times"/>
                <w:sz w:val="22"/>
                <w:szCs w:val="22"/>
                <w:rtl w:val="0"/>
              </w:rPr>
              <w:t xml:space="preserve">• Promote professional development that ensures all the teachers are trained on good assessment practices and the assessment policy</w:t>
            </w:r>
          </w:p>
          <w:p w:rsidR="00000000" w:rsidDel="00000000" w:rsidP="00000000" w:rsidRDefault="00000000" w:rsidRPr="00000000" w14:paraId="0000005F">
            <w:pPr>
              <w:ind w:left="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Analyze and evaluate the assessment data to set school-wide goals and create an action plan.</w:t>
            </w:r>
          </w:p>
          <w:p w:rsidR="00000000" w:rsidDel="00000000" w:rsidP="00000000" w:rsidRDefault="00000000" w:rsidRPr="00000000" w14:paraId="00000060">
            <w:pPr>
              <w:ind w:left="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Display, reinforce and facilitate academic integrity</w:t>
            </w:r>
          </w:p>
          <w:p w:rsidR="00000000" w:rsidDel="00000000" w:rsidP="00000000" w:rsidRDefault="00000000" w:rsidRPr="00000000" w14:paraId="00000061">
            <w:pPr>
              <w:ind w:left="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Provide software programs to detect plagiarism in the assessed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Times" w:cs="Times" w:eastAsia="Times" w:hAnsi="Times"/>
                <w:sz w:val="22"/>
                <w:szCs w:val="22"/>
              </w:rPr>
            </w:pPr>
            <w:r w:rsidDel="00000000" w:rsidR="00000000" w:rsidRPr="00000000">
              <w:rPr>
                <w:rFonts w:ascii="Times" w:cs="Times" w:eastAsia="Times" w:hAnsi="Times"/>
                <w:sz w:val="22"/>
                <w:szCs w:val="22"/>
                <w:rtl w:val="0"/>
              </w:rPr>
              <w:t xml:space="preserve">• Support all policies of BELS</w:t>
            </w:r>
          </w:p>
          <w:p w:rsidR="00000000" w:rsidDel="00000000" w:rsidP="00000000" w:rsidRDefault="00000000" w:rsidRPr="00000000" w14:paraId="00000063">
            <w:pPr>
              <w:rPr>
                <w:rFonts w:ascii="Times" w:cs="Times" w:eastAsia="Times" w:hAnsi="Times"/>
                <w:sz w:val="22"/>
                <w:szCs w:val="22"/>
              </w:rPr>
            </w:pPr>
            <w:r w:rsidDel="00000000" w:rsidR="00000000" w:rsidRPr="00000000">
              <w:rPr>
                <w:rFonts w:ascii="Times" w:cs="Times" w:eastAsia="Times" w:hAnsi="Times"/>
                <w:sz w:val="22"/>
                <w:szCs w:val="22"/>
                <w:rtl w:val="0"/>
              </w:rPr>
              <w:t xml:space="preserve">• Support students to meet academic deadlines</w:t>
            </w:r>
          </w:p>
          <w:p w:rsidR="00000000" w:rsidDel="00000000" w:rsidP="00000000" w:rsidRDefault="00000000" w:rsidRPr="00000000" w14:paraId="00000064">
            <w:pPr>
              <w:rPr>
                <w:rFonts w:ascii="Times" w:cs="Times" w:eastAsia="Times" w:hAnsi="Times"/>
                <w:sz w:val="22"/>
                <w:szCs w:val="22"/>
              </w:rPr>
            </w:pPr>
            <w:r w:rsidDel="00000000" w:rsidR="00000000" w:rsidRPr="00000000">
              <w:rPr>
                <w:rFonts w:ascii="Times" w:cs="Times" w:eastAsia="Times" w:hAnsi="Times"/>
                <w:sz w:val="22"/>
                <w:szCs w:val="22"/>
                <w:rtl w:val="0"/>
              </w:rPr>
              <w:t xml:space="preserve">• Help motivate their children</w:t>
            </w:r>
          </w:p>
          <w:p w:rsidR="00000000" w:rsidDel="00000000" w:rsidP="00000000" w:rsidRDefault="00000000" w:rsidRPr="00000000" w14:paraId="00000065">
            <w:pPr>
              <w:rPr>
                <w:rFonts w:ascii="Times" w:cs="Times" w:eastAsia="Times" w:hAnsi="Times"/>
                <w:sz w:val="22"/>
                <w:szCs w:val="22"/>
              </w:rPr>
            </w:pPr>
            <w:r w:rsidDel="00000000" w:rsidR="00000000" w:rsidRPr="00000000">
              <w:rPr>
                <w:rFonts w:ascii="Times" w:cs="Times" w:eastAsia="Times" w:hAnsi="Times"/>
                <w:sz w:val="22"/>
                <w:szCs w:val="22"/>
                <w:rtl w:val="0"/>
              </w:rPr>
              <w:t xml:space="preserve">• Help create an informative, open minded, and inter-cultural environment that is to the benefit of their children</w:t>
            </w:r>
          </w:p>
          <w:p w:rsidR="00000000" w:rsidDel="00000000" w:rsidP="00000000" w:rsidRDefault="00000000" w:rsidRPr="00000000" w14:paraId="00000066">
            <w:pPr>
              <w:rPr>
                <w:rFonts w:ascii="Times" w:cs="Times" w:eastAsia="Times" w:hAnsi="Times"/>
                <w:sz w:val="22"/>
                <w:szCs w:val="22"/>
              </w:rPr>
            </w:pPr>
            <w:r w:rsidDel="00000000" w:rsidR="00000000" w:rsidRPr="00000000">
              <w:rPr>
                <w:rFonts w:ascii="Times" w:cs="Times" w:eastAsia="Times" w:hAnsi="Times"/>
                <w:sz w:val="22"/>
                <w:szCs w:val="22"/>
                <w:rtl w:val="0"/>
              </w:rPr>
              <w:t xml:space="preserve">• Collaborate with the school to maximize their child’s performance.</w:t>
            </w:r>
          </w:p>
          <w:p w:rsidR="00000000" w:rsidDel="00000000" w:rsidP="00000000" w:rsidRDefault="00000000" w:rsidRPr="00000000" w14:paraId="00000067">
            <w:pPr>
              <w:rPr>
                <w:rFonts w:ascii="Times" w:cs="Times" w:eastAsia="Times" w:hAnsi="Times"/>
                <w:sz w:val="22"/>
                <w:szCs w:val="22"/>
              </w:rPr>
            </w:pPr>
            <w:r w:rsidDel="00000000" w:rsidR="00000000" w:rsidRPr="00000000">
              <w:rPr>
                <w:rFonts w:ascii="Times" w:cs="Times" w:eastAsia="Times" w:hAnsi="Times"/>
                <w:sz w:val="22"/>
                <w:szCs w:val="22"/>
                <w:rtl w:val="0"/>
              </w:rPr>
              <w:t xml:space="preserve"> • Attend general and individual meetings called by the school</w:t>
            </w:r>
          </w:p>
          <w:p w:rsidR="00000000" w:rsidDel="00000000" w:rsidP="00000000" w:rsidRDefault="00000000" w:rsidRPr="00000000" w14:paraId="00000068">
            <w:pPr>
              <w:ind w:left="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Use data based on standards of performances for personal reflection</w:t>
            </w:r>
          </w:p>
          <w:p w:rsidR="00000000" w:rsidDel="00000000" w:rsidP="00000000" w:rsidRDefault="00000000" w:rsidRPr="00000000" w14:paraId="00000069">
            <w:pPr>
              <w:ind w:left="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encourage and support academic integrity</w:t>
            </w:r>
          </w:p>
        </w:tc>
      </w:tr>
      <w:tr>
        <w:trPr>
          <w:trHeight w:val="42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6A">
            <w:pPr>
              <w:jc w:val="center"/>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Counselors will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numPr>
                <w:ilvl w:val="0"/>
                <w:numId w:val="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Hold meetings with teachers about the academic, social, and emotional development of students.</w:t>
            </w:r>
          </w:p>
          <w:p w:rsidR="00000000" w:rsidDel="00000000" w:rsidP="00000000" w:rsidRDefault="00000000" w:rsidRPr="00000000" w14:paraId="0000006D">
            <w:pPr>
              <w:numPr>
                <w:ilvl w:val="0"/>
                <w:numId w:val="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Create and implement a counseling program to meet the needs of students. During the counseling hours, regularly collect feedback and make revisions to the program as necessary. </w:t>
            </w:r>
          </w:p>
          <w:p w:rsidR="00000000" w:rsidDel="00000000" w:rsidP="00000000" w:rsidRDefault="00000000" w:rsidRPr="00000000" w14:paraId="0000006E">
            <w:pPr>
              <w:numPr>
                <w:ilvl w:val="0"/>
                <w:numId w:val="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Follow the emotional, social, behavioral, and academic development of students through:</w:t>
            </w:r>
          </w:p>
          <w:p w:rsidR="00000000" w:rsidDel="00000000" w:rsidP="00000000" w:rsidRDefault="00000000" w:rsidRPr="00000000" w14:paraId="0000006F">
            <w:pPr>
              <w:numPr>
                <w:ilvl w:val="1"/>
                <w:numId w:val="3"/>
              </w:numPr>
              <w:ind w:left="1440" w:hanging="360"/>
              <w:jc w:val="both"/>
              <w:rPr>
                <w:rFonts w:ascii="Times" w:cs="Times" w:eastAsia="Times" w:hAnsi="Times"/>
                <w:sz w:val="22"/>
                <w:szCs w:val="22"/>
              </w:rPr>
            </w:pPr>
            <w:bookmarkStart w:colFirst="0" w:colLast="0" w:name="_30j0zll" w:id="7"/>
            <w:bookmarkEnd w:id="7"/>
            <w:r w:rsidDel="00000000" w:rsidR="00000000" w:rsidRPr="00000000">
              <w:rPr>
                <w:rFonts w:ascii="Times" w:cs="Times" w:eastAsia="Times" w:hAnsi="Times"/>
                <w:sz w:val="22"/>
                <w:szCs w:val="22"/>
                <w:rtl w:val="0"/>
              </w:rPr>
              <w:t xml:space="preserve">Individual meetings</w:t>
            </w:r>
          </w:p>
          <w:p w:rsidR="00000000" w:rsidDel="00000000" w:rsidP="00000000" w:rsidRDefault="00000000" w:rsidRPr="00000000" w14:paraId="00000070">
            <w:pPr>
              <w:numPr>
                <w:ilvl w:val="1"/>
                <w:numId w:val="3"/>
              </w:numPr>
              <w:ind w:left="144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Teacher observations</w:t>
            </w:r>
          </w:p>
          <w:p w:rsidR="00000000" w:rsidDel="00000000" w:rsidP="00000000" w:rsidRDefault="00000000" w:rsidRPr="00000000" w14:paraId="00000071">
            <w:pPr>
              <w:numPr>
                <w:ilvl w:val="1"/>
                <w:numId w:val="3"/>
              </w:numPr>
              <w:ind w:left="144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Parent and student interviews</w:t>
            </w:r>
          </w:p>
          <w:p w:rsidR="00000000" w:rsidDel="00000000" w:rsidP="00000000" w:rsidRDefault="00000000" w:rsidRPr="00000000" w14:paraId="00000072">
            <w:pPr>
              <w:numPr>
                <w:ilvl w:val="1"/>
                <w:numId w:val="3"/>
              </w:numPr>
              <w:ind w:left="144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Questionnaires, surveys, and inventories (RIBA, ability and interest inventories, values inventory, personality tests, learning styles, etc.)</w:t>
            </w:r>
          </w:p>
          <w:p w:rsidR="00000000" w:rsidDel="00000000" w:rsidP="00000000" w:rsidRDefault="00000000" w:rsidRPr="00000000" w14:paraId="00000073">
            <w:pPr>
              <w:numPr>
                <w:ilvl w:val="0"/>
                <w:numId w:val="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Provide feedback to parents and students about student progress.</w:t>
            </w: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bookmarkStart w:colFirst="0" w:colLast="0" w:name="yofw384zc6vr" w:id="8"/>
    <w:bookmarkEnd w:id="8"/>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Planning Cycle for Assessment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B">
      <w:pPr>
        <w:spacing w:line="276" w:lineRule="auto"/>
        <w:jc w:val="center"/>
        <w:rPr>
          <w:rFonts w:ascii="Times" w:cs="Times" w:eastAsia="Times" w:hAnsi="Times"/>
          <w:sz w:val="22"/>
          <w:szCs w:val="22"/>
        </w:rPr>
      </w:pPr>
      <w:r w:rsidDel="00000000" w:rsidR="00000000" w:rsidRPr="00000000">
        <w:rPr>
          <w:rFonts w:ascii="Times" w:cs="Times" w:eastAsia="Times" w:hAnsi="Times"/>
          <w:sz w:val="36"/>
          <w:szCs w:val="36"/>
        </w:rPr>
        <mc:AlternateContent>
          <mc:Choice Requires="wpg">
            <w:drawing>
              <wp:inline distB="114300" distT="114300" distL="114300" distR="114300">
                <wp:extent cx="4587470" cy="3235016"/>
                <wp:effectExtent b="0" l="0" r="0" t="0"/>
                <wp:docPr id="1" name=""/>
                <a:graphic>
                  <a:graphicData uri="http://schemas.microsoft.com/office/word/2010/wordprocessingGroup">
                    <wpg:wgp>
                      <wpg:cNvGrpSpPr/>
                      <wpg:grpSpPr>
                        <a:xfrm>
                          <a:off x="349225" y="290600"/>
                          <a:ext cx="4587470" cy="3235016"/>
                          <a:chOff x="349225" y="290600"/>
                          <a:chExt cx="6412175" cy="5225125"/>
                        </a:xfrm>
                      </wpg:grpSpPr>
                      <wps:wsp>
                        <wps:cNvSpPr txBox="1"/>
                        <wps:cNvPr id="2" name="Shape 2"/>
                        <wps:spPr>
                          <a:xfrm>
                            <a:off x="2844775" y="290600"/>
                            <a:ext cx="1622700" cy="796500"/>
                          </a:xfrm>
                          <a:prstGeom prst="rect">
                            <a:avLst/>
                          </a:prstGeom>
                          <a:solidFill>
                            <a:srgbClr val="4A86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Analysis and evaluation of the expectations of the curriculum and needs of the students</w:t>
                              </w:r>
                            </w:p>
                          </w:txbxContent>
                        </wps:txbx>
                        <wps:bodyPr anchorCtr="0" anchor="t" bIns="91425" lIns="91425" spcFirstLastPara="1" rIns="91425" wrap="square" tIns="91425">
                          <a:noAutofit/>
                        </wps:bodyPr>
                      </wps:wsp>
                      <wps:wsp>
                        <wps:cNvSpPr txBox="1"/>
                        <wps:cNvPr id="3" name="Shape 3"/>
                        <wps:spPr>
                          <a:xfrm>
                            <a:off x="5138700" y="806850"/>
                            <a:ext cx="1622700" cy="754800"/>
                          </a:xfrm>
                          <a:prstGeom prst="rect">
                            <a:avLst/>
                          </a:prstGeom>
                          <a:solidFill>
                            <a:srgbClr val="9900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Create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Unit Plan</w:t>
                              </w:r>
                            </w:p>
                          </w:txbxContent>
                        </wps:txbx>
                        <wps:bodyPr anchorCtr="0" anchor="t" bIns="91425" lIns="91425" spcFirstLastPara="1" rIns="91425" wrap="square" tIns="91425">
                          <a:noAutofit/>
                        </wps:bodyPr>
                      </wps:wsp>
                      <wps:wsp>
                        <wps:cNvCnPr/>
                        <wps:spPr>
                          <a:xfrm>
                            <a:off x="4467475" y="688850"/>
                            <a:ext cx="671100" cy="495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5" name="Shape 5"/>
                        <wps:spPr>
                          <a:xfrm>
                            <a:off x="5138700" y="1865025"/>
                            <a:ext cx="1622700" cy="978300"/>
                          </a:xfrm>
                          <a:prstGeom prst="rect">
                            <a:avLst/>
                          </a:prstGeom>
                          <a:solidFill>
                            <a:srgbClr val="FF00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Create Educational Experiences</w:t>
                              </w:r>
                            </w:p>
                          </w:txbxContent>
                        </wps:txbx>
                        <wps:bodyPr anchorCtr="0" anchor="t" bIns="91425" lIns="91425" spcFirstLastPara="1" rIns="91425" wrap="square" tIns="91425">
                          <a:noAutofit/>
                        </wps:bodyPr>
                      </wps:wsp>
                      <wps:wsp>
                        <wps:cNvCnPr/>
                        <wps:spPr>
                          <a:xfrm>
                            <a:off x="5950050" y="1561650"/>
                            <a:ext cx="0" cy="303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7" name="Shape 7"/>
                        <wps:spPr>
                          <a:xfrm>
                            <a:off x="5138700" y="3167475"/>
                            <a:ext cx="1622700" cy="914700"/>
                          </a:xfrm>
                          <a:prstGeom prst="rect">
                            <a:avLst/>
                          </a:prstGeom>
                          <a:solidFill>
                            <a:srgbClr val="00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Formative assessments</w:t>
                              </w:r>
                            </w:p>
                          </w:txbxContent>
                        </wps:txbx>
                        <wps:bodyPr anchorCtr="0" anchor="t" bIns="91425" lIns="91425" spcFirstLastPara="1" rIns="91425" wrap="square" tIns="91425">
                          <a:noAutofit/>
                        </wps:bodyPr>
                      </wps:wsp>
                      <wps:wsp>
                        <wps:cNvCnPr/>
                        <wps:spPr>
                          <a:xfrm>
                            <a:off x="5950050" y="2843325"/>
                            <a:ext cx="0" cy="324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9" name="Shape 9"/>
                        <wps:spPr>
                          <a:xfrm>
                            <a:off x="2643175" y="3609825"/>
                            <a:ext cx="1824300" cy="944700"/>
                          </a:xfrm>
                          <a:prstGeom prst="rect">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Re-teaching and </w:t>
                              </w:r>
                              <w:r w:rsidDel="00000000" w:rsidR="00000000" w:rsidRPr="00000000">
                                <w:rPr>
                                  <w:rFonts w:ascii="Arial" w:cs="Arial" w:eastAsia="Arial" w:hAnsi="Arial"/>
                                  <w:b w:val="1"/>
                                  <w:i w:val="0"/>
                                  <w:smallCaps w:val="0"/>
                                  <w:strike w:val="0"/>
                                  <w:color w:val="000000"/>
                                  <w:sz w:val="28"/>
                                  <w:vertAlign w:val="baseline"/>
                                </w:rPr>
                                <w:t xml:space="preserve">extension</w:t>
                              </w:r>
                              <w:r w:rsidDel="00000000" w:rsidR="00000000" w:rsidRPr="00000000">
                                <w:rPr>
                                  <w:rFonts w:ascii="Arial" w:cs="Arial" w:eastAsia="Arial" w:hAnsi="Arial"/>
                                  <w:b w:val="1"/>
                                  <w:i w:val="0"/>
                                  <w:smallCaps w:val="0"/>
                                  <w:strike w:val="0"/>
                                  <w:color w:val="000000"/>
                                  <w:sz w:val="28"/>
                                  <w:vertAlign w:val="baseline"/>
                                </w:rPr>
                                <w:t xml:space="preserve"> activities</w:t>
                              </w:r>
                            </w:p>
                          </w:txbxContent>
                        </wps:txbx>
                        <wps:bodyPr anchorCtr="0" anchor="t" bIns="91425" lIns="91425" spcFirstLastPara="1" rIns="91425" wrap="square" tIns="91425">
                          <a:noAutofit/>
                        </wps:bodyPr>
                      </wps:wsp>
                      <wps:wsp>
                        <wps:cNvSpPr txBox="1"/>
                        <wps:cNvPr id="10" name="Shape 10"/>
                        <wps:spPr>
                          <a:xfrm>
                            <a:off x="349250" y="3146700"/>
                            <a:ext cx="1622700" cy="914700"/>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Create</w:t>
                              </w:r>
                              <w:r w:rsidDel="00000000" w:rsidR="00000000" w:rsidRPr="00000000">
                                <w:rPr>
                                  <w:rFonts w:ascii="Arial" w:cs="Arial" w:eastAsia="Arial" w:hAnsi="Arial"/>
                                  <w:b w:val="1"/>
                                  <w:i w:val="0"/>
                                  <w:smallCaps w:val="0"/>
                                  <w:strike w:val="0"/>
                                  <w:color w:val="000000"/>
                                  <w:sz w:val="28"/>
                                  <w:vertAlign w:val="baseline"/>
                                </w:rPr>
                                <w:t xml:space="preserve"> Summative Assessment</w:t>
                              </w:r>
                            </w:p>
                          </w:txbxContent>
                        </wps:txbx>
                        <wps:bodyPr anchorCtr="0" anchor="t" bIns="91425" lIns="91425" spcFirstLastPara="1" rIns="91425" wrap="square" tIns="91425">
                          <a:noAutofit/>
                        </wps:bodyPr>
                      </wps:wsp>
                      <wps:wsp>
                        <wps:cNvCnPr/>
                        <wps:spPr>
                          <a:xfrm rot="-5400000">
                            <a:off x="4531525" y="2191425"/>
                            <a:ext cx="442200" cy="2394600"/>
                          </a:xfrm>
                          <a:prstGeom prst="curvedConnector3">
                            <a:avLst>
                              <a:gd fmla="val 153884" name="adj1"/>
                            </a:avLst>
                          </a:prstGeom>
                          <a:noFill/>
                          <a:ln cap="flat" cmpd="sng" w="28575">
                            <a:solidFill>
                              <a:srgbClr val="00FF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4516500" y="3121125"/>
                            <a:ext cx="472500" cy="2394600"/>
                          </a:xfrm>
                          <a:prstGeom prst="curvedConnector3">
                            <a:avLst>
                              <a:gd fmla="val 150365" name="adj1"/>
                            </a:avLst>
                          </a:prstGeom>
                          <a:noFill/>
                          <a:ln cap="flat" cmpd="sng" w="28575">
                            <a:solidFill>
                              <a:srgbClr val="00FFFF"/>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972075" y="3603975"/>
                            <a:ext cx="671100" cy="4782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4" name="Shape 14"/>
                        <wps:spPr>
                          <a:xfrm>
                            <a:off x="349225" y="1865025"/>
                            <a:ext cx="1622700" cy="9783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Students complete summative assessment</w:t>
                              </w:r>
                            </w:p>
                          </w:txbxContent>
                        </wps:txbx>
                        <wps:bodyPr anchorCtr="0" anchor="t" bIns="91425" lIns="91425" spcFirstLastPara="1" rIns="91425" wrap="square" tIns="91425">
                          <a:noAutofit/>
                        </wps:bodyPr>
                      </wps:wsp>
                      <wps:wsp>
                        <wps:cNvCnPr/>
                        <wps:spPr>
                          <a:xfrm rot="10800000">
                            <a:off x="1160600" y="2843400"/>
                            <a:ext cx="0" cy="303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6" name="Shape 16"/>
                        <wps:spPr>
                          <a:xfrm>
                            <a:off x="349225" y="806850"/>
                            <a:ext cx="1622700" cy="7548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Assessment item analysis for feedback</w:t>
                              </w:r>
                            </w:p>
                          </w:txbxContent>
                        </wps:txbx>
                        <wps:bodyPr anchorCtr="0" anchor="t" bIns="91425" lIns="91425" spcFirstLastPara="1" rIns="91425" wrap="square" tIns="91425">
                          <a:noAutofit/>
                        </wps:bodyPr>
                      </wps:wsp>
                      <wps:wsp>
                        <wps:cNvCnPr/>
                        <wps:spPr>
                          <a:xfrm rot="10800000">
                            <a:off x="1160575" y="1561725"/>
                            <a:ext cx="0" cy="303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1971925" y="688950"/>
                            <a:ext cx="873000" cy="4953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9" name="Shape 19"/>
                        <wps:spPr>
                          <a:xfrm rot="-1860006">
                            <a:off x="1921616" y="577085"/>
                            <a:ext cx="973323" cy="38391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Reflection</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4587470" cy="3235016"/>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587470" cy="32350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C">
      <w:pPr>
        <w:spacing w:line="240" w:lineRule="auto"/>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Fonts w:ascii="Times" w:cs="Times" w:eastAsia="Times" w:hAnsi="Times"/>
          <w:rtl w:val="0"/>
        </w:rPr>
        <w:t xml:space="preserve">The above diagram represents the process that teachers will complete in order to meet the needs of the students and the expectations of the curriculum.</w:t>
      </w:r>
      <w:r w:rsidDel="00000000" w:rsidR="00000000" w:rsidRPr="00000000">
        <w:rPr>
          <w:rtl w:val="0"/>
        </w:rPr>
      </w:r>
    </w:p>
    <w:p w:rsidR="00000000" w:rsidDel="00000000" w:rsidP="00000000" w:rsidRDefault="00000000" w:rsidRPr="00000000" w14:paraId="0000007E">
      <w:pPr>
        <w:spacing w:line="240" w:lineRule="auto"/>
        <w:jc w:val="both"/>
        <w:rPr>
          <w:rFonts w:ascii="Times" w:cs="Times" w:eastAsia="Times" w:hAnsi="Times"/>
          <w:b w:val="1"/>
          <w:sz w:val="22"/>
          <w:szCs w:val="22"/>
          <w:u w:val="single"/>
        </w:rPr>
      </w:pPr>
      <w:r w:rsidDel="00000000" w:rsidR="00000000" w:rsidRPr="00000000">
        <w:rPr>
          <w:rtl w:val="0"/>
        </w:rPr>
      </w:r>
    </w:p>
    <w:bookmarkStart w:colFirst="0" w:colLast="0" w:name="cstlk4ctb89t" w:id="9"/>
    <w:bookmarkEnd w:id="9"/>
    <w:p w:rsidR="00000000" w:rsidDel="00000000" w:rsidP="00000000" w:rsidRDefault="00000000" w:rsidRPr="00000000" w14:paraId="0000007F">
      <w:pPr>
        <w:rPr>
          <w:rFonts w:ascii="Times" w:cs="Times" w:eastAsia="Times" w:hAnsi="Times"/>
          <w:b w:val="1"/>
          <w:sz w:val="22"/>
          <w:szCs w:val="22"/>
          <w:u w:val="single"/>
        </w:rPr>
      </w:pPr>
      <w:r w:rsidDel="00000000" w:rsidR="00000000" w:rsidRPr="00000000">
        <w:rPr>
          <w:rFonts w:ascii="Times" w:cs="Times" w:eastAsia="Times" w:hAnsi="Times"/>
          <w:b w:val="1"/>
          <w:rtl w:val="0"/>
        </w:rPr>
        <w:t xml:space="preserve">Examples and Definitions of Assessment Tasks at BELS: </w:t>
      </w:r>
      <w:r w:rsidDel="00000000" w:rsidR="00000000" w:rsidRPr="00000000">
        <w:rPr>
          <w:rtl w:val="0"/>
        </w:rPr>
      </w:r>
    </w:p>
    <w:tbl>
      <w:tblPr>
        <w:tblStyle w:val="Table3"/>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910"/>
        <w:tblGridChange w:id="0">
          <w:tblGrid>
            <w:gridCol w:w="1530"/>
            <w:gridCol w:w="891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80">
            <w:pPr>
              <w:rPr>
                <w:rFonts w:ascii="Times" w:cs="Times" w:eastAsia="Times" w:hAnsi="Times"/>
                <w:b w:val="1"/>
              </w:rPr>
            </w:pPr>
            <w:r w:rsidDel="00000000" w:rsidR="00000000" w:rsidRPr="00000000">
              <w:rPr>
                <w:rFonts w:ascii="Times" w:cs="Times" w:eastAsia="Times" w:hAnsi="Times"/>
                <w:b w:val="1"/>
                <w:rtl w:val="0"/>
              </w:rPr>
              <w:t xml:space="preserve">Pre-</w:t>
            </w:r>
          </w:p>
          <w:p w:rsidR="00000000" w:rsidDel="00000000" w:rsidP="00000000" w:rsidRDefault="00000000" w:rsidRPr="00000000" w14:paraId="00000081">
            <w:pPr>
              <w:rPr>
                <w:rFonts w:ascii="Times" w:cs="Times" w:eastAsia="Times" w:hAnsi="Times"/>
                <w:b w:val="1"/>
              </w:rPr>
            </w:pPr>
            <w:r w:rsidDel="00000000" w:rsidR="00000000" w:rsidRPr="00000000">
              <w:rPr>
                <w:rFonts w:ascii="Times" w:cs="Times" w:eastAsia="Times" w:hAnsi="Times"/>
                <w:b w:val="1"/>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imes" w:cs="Times" w:eastAsia="Times" w:hAnsi="Times"/>
                <w:sz w:val="22"/>
                <w:szCs w:val="22"/>
              </w:rPr>
            </w:pPr>
            <w:r w:rsidDel="00000000" w:rsidR="00000000" w:rsidRPr="00000000">
              <w:rPr>
                <w:rFonts w:ascii="Times" w:cs="Times" w:eastAsia="Times" w:hAnsi="Times"/>
                <w:sz w:val="22"/>
                <w:szCs w:val="22"/>
                <w:rtl w:val="0"/>
              </w:rPr>
              <w:t xml:space="preserve">Students are given a pre-assessment to gather evidence of students’ readiness and what is already known about a topic.</w:t>
            </w:r>
          </w:p>
          <w:p w:rsidR="00000000" w:rsidDel="00000000" w:rsidP="00000000" w:rsidRDefault="00000000" w:rsidRPr="00000000" w14:paraId="00000083">
            <w:pPr>
              <w:rPr>
                <w:rFonts w:ascii="Times" w:cs="Times" w:eastAsia="Times" w:hAnsi="Times"/>
                <w:sz w:val="22"/>
                <w:szCs w:val="22"/>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84">
            <w:pPr>
              <w:rPr>
                <w:rFonts w:ascii="Times" w:cs="Times" w:eastAsia="Times" w:hAnsi="Times"/>
                <w:b w:val="1"/>
              </w:rPr>
            </w:pPr>
            <w:r w:rsidDel="00000000" w:rsidR="00000000" w:rsidRPr="00000000">
              <w:rPr>
                <w:rFonts w:ascii="Times" w:cs="Times" w:eastAsia="Times" w:hAnsi="Times"/>
                <w:b w:val="1"/>
                <w:rtl w:val="0"/>
              </w:rPr>
              <w:t xml:space="preserve">Formative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w:cs="Times" w:eastAsia="Times" w:hAnsi="Times"/>
                <w:sz w:val="22"/>
                <w:szCs w:val="22"/>
              </w:rPr>
            </w:pPr>
            <w:r w:rsidDel="00000000" w:rsidR="00000000" w:rsidRPr="00000000">
              <w:rPr>
                <w:rFonts w:ascii="Times" w:cs="Times" w:eastAsia="Times" w:hAnsi="Times"/>
                <w:sz w:val="22"/>
                <w:szCs w:val="22"/>
                <w:rtl w:val="0"/>
              </w:rPr>
              <w:t xml:space="preserve">Blends with daily instruction. It helps teachers to plan the next stage of the students’ learning. Formative assessment provides constant assessment data for teachers to differentiate and tailor their lesson plans for the individual needs of the students. The frequency of formative assessment can vary, depending on the units of study, and decided by teachers, according to the needs of the students.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86">
            <w:pPr>
              <w:rPr>
                <w:rFonts w:ascii="Times" w:cs="Times" w:eastAsia="Times" w:hAnsi="Times"/>
                <w:b w:val="1"/>
              </w:rPr>
            </w:pPr>
            <w:r w:rsidDel="00000000" w:rsidR="00000000" w:rsidRPr="00000000">
              <w:rPr>
                <w:rFonts w:ascii="Times" w:cs="Times" w:eastAsia="Times" w:hAnsi="Times"/>
                <w:b w:val="1"/>
                <w:rtl w:val="0"/>
              </w:rPr>
              <w:t xml:space="preserve">Summative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w:cs="Times" w:eastAsia="Times" w:hAnsi="Times"/>
                <w:sz w:val="22"/>
                <w:szCs w:val="22"/>
              </w:rPr>
            </w:pPr>
            <w:r w:rsidDel="00000000" w:rsidR="00000000" w:rsidRPr="00000000">
              <w:rPr>
                <w:rFonts w:ascii="Times" w:cs="Times" w:eastAsia="Times" w:hAnsi="Times"/>
                <w:sz w:val="22"/>
                <w:szCs w:val="22"/>
                <w:rtl w:val="0"/>
              </w:rPr>
              <w:t xml:space="preserve">Occurs at the end of units/learning activities and provides teachers and students with opportunities to show what they have taught and learned respectively. The students from grades 4-12 are given at least two summative assessments each semester and the assessment data are put into the </w:t>
            </w:r>
            <w:r w:rsidDel="00000000" w:rsidR="00000000" w:rsidRPr="00000000">
              <w:rPr>
                <w:rFonts w:ascii="Times" w:cs="Times" w:eastAsia="Times" w:hAnsi="Times"/>
                <w:sz w:val="22"/>
                <w:szCs w:val="22"/>
                <w:rtl w:val="0"/>
              </w:rPr>
              <w:t xml:space="preserve">e-school system (e-school is the Ministry of National Education monitored student data management system).</w:t>
            </w:r>
            <w:r w:rsidDel="00000000" w:rsidR="00000000" w:rsidRPr="00000000">
              <w:rPr>
                <w:rFonts w:ascii="Times" w:cs="Times" w:eastAsia="Times" w:hAnsi="Times"/>
                <w:sz w:val="22"/>
                <w:szCs w:val="22"/>
                <w:rtl w:val="0"/>
              </w:rPr>
              <w:t xml:space="preserve"> All students enrolled in the same course must take the same summative assessment.</w:t>
            </w:r>
          </w:p>
          <w:p w:rsidR="00000000" w:rsidDel="00000000" w:rsidP="00000000" w:rsidRDefault="00000000" w:rsidRPr="00000000" w14:paraId="00000088">
            <w:pPr>
              <w:rPr>
                <w:rFonts w:ascii="Times" w:cs="Times" w:eastAsia="Times" w:hAnsi="Times"/>
                <w:sz w:val="22"/>
                <w:szCs w:val="22"/>
              </w:rPr>
            </w:pPr>
            <w:r w:rsidDel="00000000" w:rsidR="00000000" w:rsidRPr="00000000">
              <w:rPr>
                <w:rFonts w:ascii="Times" w:cs="Times" w:eastAsia="Times" w:hAnsi="Times"/>
                <w:sz w:val="22"/>
                <w:szCs w:val="22"/>
                <w:rtl w:val="0"/>
              </w:rPr>
              <w:t xml:space="preserve">Summative assessments may also be used formatively. There are no summative assessments in K-3; there are success criteria that are assessed at the end of each unit.</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89">
            <w:pPr>
              <w:rPr>
                <w:rFonts w:ascii="Times" w:cs="Times" w:eastAsia="Times" w:hAnsi="Times"/>
                <w:b w:val="1"/>
              </w:rPr>
            </w:pPr>
            <w:r w:rsidDel="00000000" w:rsidR="00000000" w:rsidRPr="00000000">
              <w:rPr>
                <w:rFonts w:ascii="Times" w:cs="Times" w:eastAsia="Times" w:hAnsi="Times"/>
                <w:b w:val="1"/>
                <w:rtl w:val="0"/>
              </w:rPr>
              <w:t xml:space="preserve">Additional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numPr>
                <w:ilvl w:val="0"/>
                <w:numId w:val="5"/>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The success criteria and the assessment tools are defined at the beginning of each unit based on the ATLs and the content of the unit.</w:t>
            </w:r>
          </w:p>
          <w:p w:rsidR="00000000" w:rsidDel="00000000" w:rsidP="00000000" w:rsidRDefault="00000000" w:rsidRPr="00000000" w14:paraId="0000008B">
            <w:pPr>
              <w:numPr>
                <w:ilvl w:val="0"/>
                <w:numId w:val="5"/>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Assessment can be oral, written, practical, practices, project-based or performance</w:t>
            </w:r>
          </w:p>
          <w:p w:rsidR="00000000" w:rsidDel="00000000" w:rsidP="00000000" w:rsidRDefault="00000000" w:rsidRPr="00000000" w14:paraId="0000008C">
            <w:pPr>
              <w:numPr>
                <w:ilvl w:val="0"/>
                <w:numId w:val="5"/>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For SEN students, the assessment may be adjusted based on the students’ individual needs aligned with the national and international curricula.</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8D">
            <w:pPr>
              <w:rPr>
                <w:rFonts w:ascii="Times" w:cs="Times" w:eastAsia="Times" w:hAnsi="Times"/>
                <w:b w:val="1"/>
              </w:rPr>
            </w:pPr>
            <w:r w:rsidDel="00000000" w:rsidR="00000000" w:rsidRPr="00000000">
              <w:rPr>
                <w:rFonts w:ascii="Times" w:cs="Times" w:eastAsia="Times" w:hAnsi="Times"/>
                <w:b w:val="1"/>
                <w:rtl w:val="0"/>
              </w:rPr>
              <w:t xml:space="preserve">Types of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Major tests including Midterm and Semester Examinations</w:t>
            </w:r>
          </w:p>
          <w:p w:rsidR="00000000" w:rsidDel="00000000" w:rsidP="00000000" w:rsidRDefault="00000000" w:rsidRPr="00000000" w14:paraId="0000008F">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Tests and Quizzes</w:t>
            </w:r>
          </w:p>
          <w:p w:rsidR="00000000" w:rsidDel="00000000" w:rsidP="00000000" w:rsidRDefault="00000000" w:rsidRPr="00000000" w14:paraId="00000090">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Lesson reviews</w:t>
            </w:r>
          </w:p>
          <w:p w:rsidR="00000000" w:rsidDel="00000000" w:rsidP="00000000" w:rsidRDefault="00000000" w:rsidRPr="00000000" w14:paraId="00000091">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Short verbal or written questions to assess student understanding</w:t>
            </w:r>
          </w:p>
          <w:p w:rsidR="00000000" w:rsidDel="00000000" w:rsidP="00000000" w:rsidRDefault="00000000" w:rsidRPr="00000000" w14:paraId="00000092">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Investigations: a piece of structured work not necessarily linked to specific course content</w:t>
            </w:r>
          </w:p>
          <w:p w:rsidR="00000000" w:rsidDel="00000000" w:rsidP="00000000" w:rsidRDefault="00000000" w:rsidRPr="00000000" w14:paraId="00000093">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Research and Projects</w:t>
            </w:r>
          </w:p>
          <w:p w:rsidR="00000000" w:rsidDel="00000000" w:rsidP="00000000" w:rsidRDefault="00000000" w:rsidRPr="00000000" w14:paraId="00000094">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Journal Writing</w:t>
            </w:r>
          </w:p>
          <w:p w:rsidR="00000000" w:rsidDel="00000000" w:rsidP="00000000" w:rsidRDefault="00000000" w:rsidRPr="00000000" w14:paraId="00000095">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A continuous-assessment activity, which can be part of classwork or homework</w:t>
            </w:r>
          </w:p>
          <w:p w:rsidR="00000000" w:rsidDel="00000000" w:rsidP="00000000" w:rsidRDefault="00000000" w:rsidRPr="00000000" w14:paraId="00000096">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Field Work, including Off-site data collection for analysis and interpretation</w:t>
            </w:r>
          </w:p>
          <w:p w:rsidR="00000000" w:rsidDel="00000000" w:rsidP="00000000" w:rsidRDefault="00000000" w:rsidRPr="00000000" w14:paraId="00000097">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Group Work and/or Class Activities</w:t>
            </w:r>
          </w:p>
          <w:p w:rsidR="00000000" w:rsidDel="00000000" w:rsidP="00000000" w:rsidRDefault="00000000" w:rsidRPr="00000000" w14:paraId="00000098">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Classwork and/or homework</w:t>
            </w:r>
          </w:p>
          <w:p w:rsidR="00000000" w:rsidDel="00000000" w:rsidP="00000000" w:rsidRDefault="00000000" w:rsidRPr="00000000" w14:paraId="00000099">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Practical applications</w:t>
            </w:r>
          </w:p>
          <w:p w:rsidR="00000000" w:rsidDel="00000000" w:rsidP="00000000" w:rsidRDefault="00000000" w:rsidRPr="00000000" w14:paraId="0000009A">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Online and/or electronic forms of assessment</w:t>
            </w:r>
          </w:p>
          <w:p w:rsidR="00000000" w:rsidDel="00000000" w:rsidP="00000000" w:rsidRDefault="00000000" w:rsidRPr="00000000" w14:paraId="0000009B">
            <w:pPr>
              <w:numPr>
                <w:ilvl w:val="0"/>
                <w:numId w:val="2"/>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Student Reflections</w:t>
              <w:tab/>
            </w:r>
          </w:p>
          <w:p w:rsidR="00000000" w:rsidDel="00000000" w:rsidP="00000000" w:rsidRDefault="00000000" w:rsidRPr="00000000" w14:paraId="0000009C">
            <w:pPr>
              <w:numPr>
                <w:ilvl w:val="0"/>
                <w:numId w:val="2"/>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International exams</w:t>
            </w:r>
          </w:p>
          <w:p w:rsidR="00000000" w:rsidDel="00000000" w:rsidP="00000000" w:rsidRDefault="00000000" w:rsidRPr="00000000" w14:paraId="0000009D">
            <w:pPr>
              <w:numPr>
                <w:ilvl w:val="0"/>
                <w:numId w:val="2"/>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Performances and Art Work</w:t>
            </w:r>
          </w:p>
          <w:p w:rsidR="00000000" w:rsidDel="00000000" w:rsidP="00000000" w:rsidRDefault="00000000" w:rsidRPr="00000000" w14:paraId="0000009E">
            <w:pPr>
              <w:numPr>
                <w:ilvl w:val="0"/>
                <w:numId w:val="2"/>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Lab Reports</w:t>
            </w:r>
          </w:p>
          <w:p w:rsidR="00000000" w:rsidDel="00000000" w:rsidP="00000000" w:rsidRDefault="00000000" w:rsidRPr="00000000" w14:paraId="0000009F">
            <w:pPr>
              <w:numPr>
                <w:ilvl w:val="0"/>
                <w:numId w:val="2"/>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Portfolios</w:t>
            </w:r>
          </w:p>
        </w:tc>
      </w:tr>
    </w:tbl>
    <w:p w:rsidR="00000000" w:rsidDel="00000000" w:rsidP="00000000" w:rsidRDefault="00000000" w:rsidRPr="00000000" w14:paraId="000000A0">
      <w:pPr>
        <w:spacing w:line="240" w:lineRule="auto"/>
        <w:jc w:val="both"/>
        <w:rPr>
          <w:rFonts w:ascii="Times" w:cs="Times" w:eastAsia="Times" w:hAnsi="Times"/>
          <w:sz w:val="22"/>
          <w:szCs w:val="22"/>
        </w:rPr>
      </w:pPr>
      <w:r w:rsidDel="00000000" w:rsidR="00000000" w:rsidRPr="00000000">
        <w:rPr>
          <w:rtl w:val="0"/>
        </w:rPr>
      </w:r>
    </w:p>
    <w:tbl>
      <w:tblPr>
        <w:tblStyle w:val="Table4"/>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445"/>
        <w:tblGridChange w:id="0">
          <w:tblGrid>
            <w:gridCol w:w="1995"/>
            <w:gridCol w:w="8445"/>
          </w:tblGrid>
        </w:tblGridChange>
      </w:tblGrid>
      <w:tr>
        <w:trPr>
          <w:trHeight w:val="420" w:hRule="atLeast"/>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A1">
            <w:pPr>
              <w:jc w:val="center"/>
              <w:rPr>
                <w:rFonts w:ascii="Times" w:cs="Times" w:eastAsia="Times" w:hAnsi="Times"/>
                <w:b w:val="1"/>
              </w:rPr>
            </w:pPr>
            <w:r w:rsidDel="00000000" w:rsidR="00000000" w:rsidRPr="00000000">
              <w:rPr>
                <w:rFonts w:ascii="Times" w:cs="Times" w:eastAsia="Times" w:hAnsi="Times"/>
                <w:b w:val="1"/>
                <w:rtl w:val="0"/>
              </w:rPr>
              <w:t xml:space="preserve">Definitions of Assessment Tools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3">
            <w:pPr>
              <w:rPr>
                <w:rFonts w:ascii="Times" w:cs="Times" w:eastAsia="Times" w:hAnsi="Times"/>
                <w:b w:val="1"/>
              </w:rPr>
            </w:pPr>
            <w:r w:rsidDel="00000000" w:rsidR="00000000" w:rsidRPr="00000000">
              <w:rPr>
                <w:rFonts w:ascii="Times" w:cs="Times" w:eastAsia="Times" w:hAnsi="Times"/>
                <w:b w:val="1"/>
                <w:rtl w:val="0"/>
              </w:rPr>
              <w:t xml:space="preserve">Rubrics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rFonts w:ascii="Times" w:cs="Times" w:eastAsia="Times" w:hAnsi="Times"/>
              </w:rPr>
            </w:pPr>
            <w:r w:rsidDel="00000000" w:rsidR="00000000" w:rsidRPr="00000000">
              <w:rPr>
                <w:rFonts w:ascii="Times" w:cs="Times" w:eastAsia="Times" w:hAnsi="Times"/>
                <w:rtl w:val="0"/>
              </w:rPr>
              <w:t xml:space="preserve">An established set of criteria for rating students with descriptors that describe what characteristics or things to look for in students’ work and how to rate them on a predetermined scale.</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5">
            <w:pPr>
              <w:rPr>
                <w:rFonts w:ascii="Times" w:cs="Times" w:eastAsia="Times" w:hAnsi="Times"/>
                <w:b w:val="1"/>
              </w:rPr>
            </w:pPr>
            <w:r w:rsidDel="00000000" w:rsidR="00000000" w:rsidRPr="00000000">
              <w:rPr>
                <w:rFonts w:ascii="Times" w:cs="Times" w:eastAsia="Times" w:hAnsi="Times"/>
                <w:b w:val="1"/>
                <w:rtl w:val="0"/>
              </w:rPr>
              <w:t xml:space="preserve">Exemplars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Times" w:cs="Times" w:eastAsia="Times" w:hAnsi="Times"/>
              </w:rPr>
            </w:pPr>
            <w:r w:rsidDel="00000000" w:rsidR="00000000" w:rsidRPr="00000000">
              <w:rPr>
                <w:rFonts w:ascii="Times" w:cs="Times" w:eastAsia="Times" w:hAnsi="Times"/>
                <w:rtl w:val="0"/>
              </w:rPr>
              <w:t xml:space="preserve">Student work that serves as a benchmark against which other samples of work are judged.</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7">
            <w:pPr>
              <w:rPr>
                <w:rFonts w:ascii="Times" w:cs="Times" w:eastAsia="Times" w:hAnsi="Times"/>
                <w:b w:val="1"/>
              </w:rPr>
            </w:pPr>
            <w:r w:rsidDel="00000000" w:rsidR="00000000" w:rsidRPr="00000000">
              <w:rPr>
                <w:rFonts w:ascii="Times" w:cs="Times" w:eastAsia="Times" w:hAnsi="Times"/>
                <w:b w:val="1"/>
                <w:rtl w:val="0"/>
              </w:rPr>
              <w:t xml:space="preserve">Checklists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Times" w:cs="Times" w:eastAsia="Times" w:hAnsi="Times"/>
              </w:rPr>
            </w:pPr>
            <w:r w:rsidDel="00000000" w:rsidR="00000000" w:rsidRPr="00000000">
              <w:rPr>
                <w:rFonts w:ascii="Times" w:cs="Times" w:eastAsia="Times" w:hAnsi="Times"/>
                <w:rtl w:val="0"/>
              </w:rPr>
              <w:t xml:space="preserve">A list of information, data, attributes, or elements that should be present in any assigned task.</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9">
            <w:pPr>
              <w:rPr>
                <w:rFonts w:ascii="Times" w:cs="Times" w:eastAsia="Times" w:hAnsi="Times"/>
                <w:b w:val="1"/>
              </w:rPr>
            </w:pPr>
            <w:r w:rsidDel="00000000" w:rsidR="00000000" w:rsidRPr="00000000">
              <w:rPr>
                <w:rFonts w:ascii="Times" w:cs="Times" w:eastAsia="Times" w:hAnsi="Times"/>
                <w:b w:val="1"/>
                <w:rtl w:val="0"/>
              </w:rPr>
              <w:t xml:space="preserve">Anecdotal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Times" w:cs="Times" w:eastAsia="Times" w:hAnsi="Times"/>
              </w:rPr>
            </w:pPr>
            <w:r w:rsidDel="00000000" w:rsidR="00000000" w:rsidRPr="00000000">
              <w:rPr>
                <w:rFonts w:ascii="Times" w:cs="Times" w:eastAsia="Times" w:hAnsi="Times"/>
                <w:rtl w:val="0"/>
              </w:rPr>
              <w:t xml:space="preserve">Teacher’s notes that explain the student's achievements in specific areas or skills.</w:t>
            </w:r>
          </w:p>
        </w:tc>
      </w:tr>
    </w:tbl>
    <w:p w:rsidR="00000000" w:rsidDel="00000000" w:rsidP="00000000" w:rsidRDefault="00000000" w:rsidRPr="00000000" w14:paraId="000000AB">
      <w:pPr>
        <w:pStyle w:val="Heading3"/>
        <w:spacing w:line="240" w:lineRule="auto"/>
        <w:jc w:val="both"/>
        <w:rPr>
          <w:rFonts w:ascii="Times" w:cs="Times" w:eastAsia="Times" w:hAnsi="Times"/>
          <w:sz w:val="22"/>
          <w:szCs w:val="22"/>
          <w:u w:val="single"/>
        </w:rPr>
      </w:pPr>
      <w:r w:rsidDel="00000000" w:rsidR="00000000" w:rsidRPr="00000000">
        <w:rPr>
          <w:rtl w:val="0"/>
        </w:rPr>
      </w:r>
    </w:p>
    <w:tbl>
      <w:tblPr>
        <w:tblStyle w:val="Table5"/>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4110"/>
        <w:gridCol w:w="3075"/>
        <w:tblGridChange w:id="0">
          <w:tblGrid>
            <w:gridCol w:w="3270"/>
            <w:gridCol w:w="4110"/>
            <w:gridCol w:w="3075"/>
          </w:tblGrid>
        </w:tblGridChange>
      </w:tblGrid>
      <w:tr>
        <w:trPr>
          <w:trHeight w:val="420" w:hRule="atLeast"/>
        </w:trPr>
        <w:tc>
          <w:tcPr>
            <w:gridSpan w:val="3"/>
            <w:shd w:fill="a4c2f4" w:val="clear"/>
            <w:tcMar>
              <w:top w:w="100.0" w:type="dxa"/>
              <w:left w:w="100.0" w:type="dxa"/>
              <w:bottom w:w="100.0" w:type="dxa"/>
              <w:right w:w="100.0" w:type="dxa"/>
            </w:tcMar>
            <w:vAlign w:val="top"/>
          </w:tcPr>
          <w:bookmarkStart w:colFirst="0" w:colLast="0" w:name="8th37vg2npme" w:id="10"/>
          <w:bookmarkEnd w:id="10"/>
          <w:p w:rsidR="00000000" w:rsidDel="00000000" w:rsidP="00000000" w:rsidRDefault="00000000" w:rsidRPr="00000000" w14:paraId="000000AC">
            <w:pPr>
              <w:jc w:val="center"/>
              <w:rPr>
                <w:rFonts w:ascii="Times" w:cs="Times" w:eastAsia="Times" w:hAnsi="Times"/>
                <w:b w:val="1"/>
              </w:rPr>
            </w:pPr>
            <w:r w:rsidDel="00000000" w:rsidR="00000000" w:rsidRPr="00000000">
              <w:rPr>
                <w:rFonts w:ascii="Times" w:cs="Times" w:eastAsia="Times" w:hAnsi="Times"/>
                <w:b w:val="1"/>
                <w:rtl w:val="0"/>
              </w:rPr>
              <w:t xml:space="preserve"> Dissemination of Information on Student Expectations and Performance</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F">
            <w:pPr>
              <w:jc w:val="center"/>
              <w:rPr>
                <w:rFonts w:ascii="Times" w:cs="Times" w:eastAsia="Times" w:hAnsi="Times"/>
                <w:i w:val="1"/>
              </w:rPr>
            </w:pPr>
            <w:r w:rsidDel="00000000" w:rsidR="00000000" w:rsidRPr="00000000">
              <w:rPr>
                <w:rFonts w:ascii="Times" w:cs="Times" w:eastAsia="Times" w:hAnsi="Times"/>
                <w:i w:val="1"/>
                <w:rtl w:val="0"/>
              </w:rPr>
              <w:t xml:space="preserve">Individual Student Reports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0">
            <w:pPr>
              <w:jc w:val="center"/>
              <w:rPr>
                <w:rFonts w:ascii="Times" w:cs="Times" w:eastAsia="Times" w:hAnsi="Times"/>
                <w:i w:val="1"/>
              </w:rPr>
            </w:pPr>
            <w:r w:rsidDel="00000000" w:rsidR="00000000" w:rsidRPr="00000000">
              <w:rPr>
                <w:rFonts w:ascii="Times" w:cs="Times" w:eastAsia="Times" w:hAnsi="Times"/>
                <w:i w:val="1"/>
                <w:rtl w:val="0"/>
              </w:rPr>
              <w:t xml:space="preserve">Parent-Teacher Communication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1">
            <w:pPr>
              <w:jc w:val="center"/>
              <w:rPr>
                <w:rFonts w:ascii="Times" w:cs="Times" w:eastAsia="Times" w:hAnsi="Times"/>
                <w:i w:val="1"/>
              </w:rPr>
            </w:pPr>
            <w:r w:rsidDel="00000000" w:rsidR="00000000" w:rsidRPr="00000000">
              <w:rPr>
                <w:rFonts w:ascii="Times" w:cs="Times" w:eastAsia="Times" w:hAnsi="Times"/>
                <w:i w:val="1"/>
                <w:rtl w:val="0"/>
              </w:rPr>
              <w:t xml:space="preserve">Course Literature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Midterm reports that reflect commendable performance, expected performance, or performance that causes concern</w:t>
            </w:r>
          </w:p>
          <w:p w:rsidR="00000000" w:rsidDel="00000000" w:rsidP="00000000" w:rsidRDefault="00000000" w:rsidRPr="00000000" w14:paraId="000000B3">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Monitoring letters</w:t>
            </w:r>
          </w:p>
          <w:p w:rsidR="00000000" w:rsidDel="00000000" w:rsidP="00000000" w:rsidRDefault="00000000" w:rsidRPr="00000000" w14:paraId="000000B4">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E-school Report Cards</w:t>
            </w:r>
          </w:p>
          <w:p w:rsidR="00000000" w:rsidDel="00000000" w:rsidP="00000000" w:rsidRDefault="00000000" w:rsidRPr="00000000" w14:paraId="000000B5">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Daily communication books (grades K – 4)</w:t>
            </w:r>
          </w:p>
          <w:p w:rsidR="00000000" w:rsidDel="00000000" w:rsidP="00000000" w:rsidRDefault="00000000" w:rsidRPr="00000000" w14:paraId="000000B6">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Unit Progress Report Cards</w:t>
            </w:r>
          </w:p>
          <w:p w:rsidR="00000000" w:rsidDel="00000000" w:rsidP="00000000" w:rsidRDefault="00000000" w:rsidRPr="00000000" w14:paraId="000000B7">
            <w:pPr>
              <w:numPr>
                <w:ilvl w:val="0"/>
                <w:numId w:val="6"/>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BELS Progress Reports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Parent-teacher conferences</w:t>
            </w:r>
          </w:p>
          <w:p w:rsidR="00000000" w:rsidDel="00000000" w:rsidP="00000000" w:rsidRDefault="00000000" w:rsidRPr="00000000" w14:paraId="000000B9">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Individual meetings with a teacher and administrators by appointment, to discuss student performance and progress</w:t>
            </w:r>
          </w:p>
          <w:p w:rsidR="00000000" w:rsidDel="00000000" w:rsidP="00000000" w:rsidRDefault="00000000" w:rsidRPr="00000000" w14:paraId="000000BA">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Teachers’ office hours for K-8 can be scheduled, during working hours via their school email.</w:t>
            </w:r>
          </w:p>
          <w:p w:rsidR="00000000" w:rsidDel="00000000" w:rsidP="00000000" w:rsidRDefault="00000000" w:rsidRPr="00000000" w14:paraId="000000BB">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Parent Seminars and meetings</w:t>
            </w:r>
          </w:p>
          <w:p w:rsidR="00000000" w:rsidDel="00000000" w:rsidP="00000000" w:rsidRDefault="00000000" w:rsidRPr="00000000" w14:paraId="000000BC">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Publications</w:t>
            </w:r>
          </w:p>
          <w:p w:rsidR="00000000" w:rsidDel="00000000" w:rsidP="00000000" w:rsidRDefault="00000000" w:rsidRPr="00000000" w14:paraId="000000BD">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Informative Parent Letters</w:t>
            </w:r>
          </w:p>
          <w:p w:rsidR="00000000" w:rsidDel="00000000" w:rsidP="00000000" w:rsidRDefault="00000000" w:rsidRPr="00000000" w14:paraId="000000BE">
            <w:pPr>
              <w:numPr>
                <w:ilvl w:val="0"/>
                <w:numId w:val="6"/>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SMS messages</w:t>
            </w:r>
          </w:p>
          <w:p w:rsidR="00000000" w:rsidDel="00000000" w:rsidP="00000000" w:rsidRDefault="00000000" w:rsidRPr="00000000" w14:paraId="000000BF">
            <w:pPr>
              <w:numPr>
                <w:ilvl w:val="0"/>
                <w:numId w:val="6"/>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School website</w:t>
            </w:r>
          </w:p>
          <w:p w:rsidR="00000000" w:rsidDel="00000000" w:rsidP="00000000" w:rsidRDefault="00000000" w:rsidRPr="00000000" w14:paraId="000000C0">
            <w:pPr>
              <w:numPr>
                <w:ilvl w:val="0"/>
                <w:numId w:val="6"/>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Parent emails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Curriculum Brochures/Overviews</w:t>
            </w:r>
          </w:p>
          <w:p w:rsidR="00000000" w:rsidDel="00000000" w:rsidP="00000000" w:rsidRDefault="00000000" w:rsidRPr="00000000" w14:paraId="000000C2">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Course Syllabi</w:t>
            </w:r>
          </w:p>
          <w:p w:rsidR="00000000" w:rsidDel="00000000" w:rsidP="00000000" w:rsidRDefault="00000000" w:rsidRPr="00000000" w14:paraId="000000C3">
            <w:pPr>
              <w:numPr>
                <w:ilvl w:val="0"/>
                <w:numId w:val="6"/>
              </w:numPr>
              <w:ind w:left="72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Weekly / Yearly Plans</w:t>
            </w:r>
          </w:p>
          <w:p w:rsidR="00000000" w:rsidDel="00000000" w:rsidP="00000000" w:rsidRDefault="00000000" w:rsidRPr="00000000" w14:paraId="000000C4">
            <w:pPr>
              <w:numPr>
                <w:ilvl w:val="0"/>
                <w:numId w:val="6"/>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Lesson Plans</w:t>
            </w:r>
          </w:p>
          <w:p w:rsidR="00000000" w:rsidDel="00000000" w:rsidP="00000000" w:rsidRDefault="00000000" w:rsidRPr="00000000" w14:paraId="000000C5">
            <w:pPr>
              <w:numPr>
                <w:ilvl w:val="0"/>
                <w:numId w:val="6"/>
              </w:numPr>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Unit Planners</w:t>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sz w:val="22"/>
          <w:szCs w:val="22"/>
        </w:rPr>
      </w:pPr>
      <w:r w:rsidDel="00000000" w:rsidR="00000000" w:rsidRPr="00000000">
        <w:rPr>
          <w:rtl w:val="0"/>
        </w:rPr>
      </w:r>
    </w:p>
    <w:bookmarkStart w:colFirst="0" w:colLast="0" w:name="ky7c9uj9dtc" w:id="11"/>
    <w:bookmarkEnd w:id="11"/>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u w:val="none"/>
          <w:shd w:fill="auto" w:val="clear"/>
          <w:vertAlign w:val="baseline"/>
        </w:rPr>
      </w:pPr>
      <w:r w:rsidDel="00000000" w:rsidR="00000000" w:rsidRPr="00000000">
        <w:rPr>
          <w:rFonts w:ascii="Times" w:cs="Times" w:eastAsia="Times" w:hAnsi="Times"/>
          <w:b w:val="1"/>
          <w:i w:val="0"/>
          <w:smallCaps w:val="0"/>
          <w:strike w:val="0"/>
          <w:color w:val="000000"/>
          <w:u w:val="none"/>
          <w:shd w:fill="auto" w:val="clear"/>
          <w:vertAlign w:val="baseline"/>
          <w:rtl w:val="0"/>
        </w:rPr>
        <w:t xml:space="preserve">Publication and Understanding of the Assessment Criteria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Teachers are responsible for presenting assessment outlines specific to their subject at the beginning of each academic year. Criteria, specific to different components, must be reviewed with the students prior to the assessment.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sz w:val="22"/>
          <w:szCs w:val="22"/>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The Diploma Program ‘’Grade descriptors’’ document published by the IB has been incorporated into the student handbook, so it is provided to all the students in the </w:t>
      </w:r>
      <w:r w:rsidDel="00000000" w:rsidR="00000000" w:rsidRPr="00000000">
        <w:rPr>
          <w:rFonts w:ascii="Times" w:cs="Times" w:eastAsia="Times" w:hAnsi="Times"/>
          <w:sz w:val="22"/>
          <w:szCs w:val="22"/>
          <w:rtl w:val="0"/>
        </w:rPr>
        <w:t xml:space="preserve">Diploma Program</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sz w:val="22"/>
          <w:szCs w:val="22"/>
          <w:rtl w:val="0"/>
        </w:rPr>
        <w:t xml:space="preserve">The middle school also publishes the MYP grading criteria in the student handbook.</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It allows students to see what will be expected of them in the Diploma Program. Students are given a</w:t>
      </w:r>
      <w:r w:rsidDel="00000000" w:rsidR="00000000" w:rsidRPr="00000000">
        <w:rPr>
          <w:rFonts w:ascii="Times" w:cs="Times" w:eastAsia="Times" w:hAnsi="Times"/>
          <w:sz w:val="22"/>
          <w:szCs w:val="22"/>
          <w:rtl w:val="0"/>
        </w:rPr>
        <w:t xml:space="preserve"> predicted grade at the end of the two-year program and these predicted grades are sent to the IB. The predicted grades are given considering students’ overall performance in mock examinations, internally and externally assessed components. These predicted grades are not shared with students. Students are given estimated grades in their progress report cards. Estimated grades are not predicted grades and they can be a combination of grades such as 4-5 or 6-7.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bookmarkStart w:colFirst="0" w:colLast="0" w:name="975xe6c8tbrq" w:id="12"/>
    <w:bookmarkEnd w:id="12"/>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u w:val="none"/>
          <w:shd w:fill="auto" w:val="clear"/>
          <w:vertAlign w:val="baseline"/>
        </w:rPr>
      </w:pPr>
      <w:r w:rsidDel="00000000" w:rsidR="00000000" w:rsidRPr="00000000">
        <w:rPr>
          <w:rFonts w:ascii="Times" w:cs="Times" w:eastAsia="Times" w:hAnsi="Times"/>
          <w:b w:val="1"/>
          <w:i w:val="0"/>
          <w:smallCaps w:val="0"/>
          <w:strike w:val="0"/>
          <w:color w:val="000000"/>
          <w:u w:val="none"/>
          <w:shd w:fill="auto" w:val="clear"/>
          <w:vertAlign w:val="baseline"/>
          <w:rtl w:val="0"/>
        </w:rPr>
        <w:t xml:space="preserve">Standardization of Student Work</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Internal standardization takes place before awarding the final grades of the students. Internal standardization is a requirement for every department (</w:t>
      </w:r>
      <w:r w:rsidDel="00000000" w:rsidR="00000000" w:rsidRPr="00000000">
        <w:rPr>
          <w:rFonts w:ascii="Times" w:cs="Times" w:eastAsia="Times" w:hAnsi="Times"/>
          <w:sz w:val="22"/>
          <w:szCs w:val="22"/>
          <w:rtl w:val="0"/>
        </w:rPr>
        <w:t xml:space="preserve">5-12)</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and includes both internally and externally assessed (</w:t>
      </w:r>
      <w:r w:rsidDel="00000000" w:rsidR="00000000" w:rsidRPr="00000000">
        <w:rPr>
          <w:rFonts w:ascii="Times" w:cs="Times" w:eastAsia="Times" w:hAnsi="Times"/>
          <w:sz w:val="22"/>
          <w:szCs w:val="22"/>
          <w:rtl w:val="0"/>
        </w:rPr>
        <w:t xml:space="preserve">in the Diploma Program)</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components. Heads of the departments (5-12) are responsible for the organization of the process. The process involves meetings of the teachers and coming to a mutual understanding of the assessment criteria used for a specific assessment. The process allows teachers to increase the reliability of their marking and promotes consistency throughout the school. Standardization of marking takes place through blind-marking and having multiple teachers mark the same paper.</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tl w:val="0"/>
        </w:rPr>
      </w:r>
    </w:p>
    <w:bookmarkStart w:colFirst="0" w:colLast="0" w:name="tfkorpc3xaus" w:id="13"/>
    <w:bookmarkEnd w:id="13"/>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z w:val="22"/>
          <w:szCs w:val="22"/>
        </w:rPr>
      </w:pPr>
      <w:r w:rsidDel="00000000" w:rsidR="00000000" w:rsidRPr="00000000">
        <w:rPr>
          <w:rFonts w:ascii="Times" w:cs="Times" w:eastAsia="Times" w:hAnsi="Times"/>
          <w:b w:val="1"/>
          <w:rtl w:val="0"/>
        </w:rPr>
        <w:t xml:space="preserve">The Role of Approaches To Learning (ATLs) in Assessment</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As we are implementing the PYP, MYP, and DP programs, it is essential to include the ATL skills into the curriculum, instruction, and informal assessments. Though it is not recommended to formally assess ATL skills, they should be assessed informally through anecdotal records, checklists, student reflections, and other informal assessment types. As an added benefit, when ATL skills are implemented effectively, then students will be able to gain skills and strategies to take effective notes and develop study habits</w:t>
      </w:r>
    </w:p>
    <w:p w:rsidR="00000000" w:rsidDel="00000000" w:rsidP="00000000" w:rsidRDefault="00000000" w:rsidRPr="00000000" w14:paraId="000000D1">
      <w:pPr>
        <w:jc w:val="both"/>
        <w:rPr>
          <w:rFonts w:ascii="Times" w:cs="Times" w:eastAsia="Times" w:hAnsi="Times"/>
          <w:b w:val="1"/>
          <w:sz w:val="22"/>
          <w:szCs w:val="22"/>
        </w:rPr>
      </w:pPr>
      <w:r w:rsidDel="00000000" w:rsidR="00000000" w:rsidRPr="00000000">
        <w:rPr>
          <w:rtl w:val="0"/>
        </w:rPr>
      </w:r>
    </w:p>
    <w:bookmarkStart w:colFirst="0" w:colLast="0" w:name="4s8kq4murokp" w:id="14"/>
    <w:bookmarkEnd w:id="14"/>
    <w:p w:rsidR="00000000" w:rsidDel="00000000" w:rsidP="00000000" w:rsidRDefault="00000000" w:rsidRPr="00000000" w14:paraId="000000D2">
      <w:pPr>
        <w:jc w:val="both"/>
        <w:rPr>
          <w:rFonts w:ascii="Times" w:cs="Times" w:eastAsia="Times" w:hAnsi="Times"/>
          <w:b w:val="1"/>
        </w:rPr>
      </w:pPr>
      <w:r w:rsidDel="00000000" w:rsidR="00000000" w:rsidRPr="00000000">
        <w:rPr>
          <w:rFonts w:ascii="Times" w:cs="Times" w:eastAsia="Times" w:hAnsi="Times"/>
          <w:b w:val="1"/>
          <w:rtl w:val="0"/>
        </w:rPr>
        <w:t xml:space="preserve">PYP Exhibition</w:t>
      </w:r>
    </w:p>
    <w:p w:rsidR="00000000" w:rsidDel="00000000" w:rsidP="00000000" w:rsidRDefault="00000000" w:rsidRPr="00000000" w14:paraId="000000D3">
      <w:pPr>
        <w:rPr>
          <w:rFonts w:ascii="Times" w:cs="Times" w:eastAsia="Times" w:hAnsi="Times"/>
          <w:sz w:val="22"/>
          <w:szCs w:val="22"/>
        </w:rPr>
      </w:pPr>
      <w:r w:rsidDel="00000000" w:rsidR="00000000" w:rsidRPr="00000000">
        <w:rPr>
          <w:rFonts w:ascii="Times" w:cs="Times" w:eastAsia="Times" w:hAnsi="Times"/>
          <w:sz w:val="22"/>
          <w:szCs w:val="22"/>
          <w:rtl w:val="0"/>
        </w:rPr>
        <w:t xml:space="preserve">PYP Exhibition is a final year culminating project that students complete at the end of the Primary Years Programme. Students are required to analyze and propose solutions to real-world issues drawing on what they have learned during their PYP journey. The </w:t>
      </w:r>
      <w:r w:rsidDel="00000000" w:rsidR="00000000" w:rsidRPr="00000000">
        <w:rPr>
          <w:rFonts w:ascii="Times" w:cs="Times" w:eastAsia="Times" w:hAnsi="Times"/>
          <w:sz w:val="22"/>
          <w:szCs w:val="22"/>
          <w:rtl w:val="0"/>
        </w:rPr>
        <w:t xml:space="preserve">Exhibition is a collaborative project that includes written work, oral presentations, use of technology, and performances in one or more of the arts. </w:t>
      </w:r>
      <w:r w:rsidDel="00000000" w:rsidR="00000000" w:rsidRPr="00000000">
        <w:rPr>
          <w:rFonts w:ascii="Times" w:cs="Times" w:eastAsia="Times" w:hAnsi="Times"/>
          <w:sz w:val="22"/>
          <w:szCs w:val="22"/>
          <w:rtl w:val="0"/>
        </w:rPr>
        <w:t xml:space="preserve"> Students are assessed and evaluated on their ATLs and learner profile traits by the stakeholders including parents and outside subject experts.</w:t>
      </w:r>
    </w:p>
    <w:p w:rsidR="00000000" w:rsidDel="00000000" w:rsidP="00000000" w:rsidRDefault="00000000" w:rsidRPr="00000000" w14:paraId="000000D4">
      <w:pPr>
        <w:jc w:val="both"/>
        <w:rPr>
          <w:rFonts w:ascii="Times" w:cs="Times" w:eastAsia="Times" w:hAnsi="Times"/>
          <w:sz w:val="22"/>
          <w:szCs w:val="22"/>
        </w:rPr>
      </w:pPr>
      <w:r w:rsidDel="00000000" w:rsidR="00000000" w:rsidRPr="00000000">
        <w:rPr>
          <w:rtl w:val="0"/>
        </w:rPr>
      </w:r>
    </w:p>
    <w:bookmarkStart w:colFirst="0" w:colLast="0" w:name="gf9tesqo5c3h" w:id="15"/>
    <w:bookmarkEnd w:id="15"/>
    <w:p w:rsidR="00000000" w:rsidDel="00000000" w:rsidP="00000000" w:rsidRDefault="00000000" w:rsidRPr="00000000" w14:paraId="000000D5">
      <w:pPr>
        <w:jc w:val="both"/>
        <w:rPr>
          <w:rFonts w:ascii="Times" w:cs="Times" w:eastAsia="Times" w:hAnsi="Times"/>
          <w:b w:val="1"/>
        </w:rPr>
      </w:pPr>
      <w:r w:rsidDel="00000000" w:rsidR="00000000" w:rsidRPr="00000000">
        <w:rPr>
          <w:rFonts w:ascii="Times" w:cs="Times" w:eastAsia="Times" w:hAnsi="Times"/>
          <w:b w:val="1"/>
          <w:rtl w:val="0"/>
        </w:rPr>
        <w:t xml:space="preserve">MYP Community Project</w:t>
      </w:r>
      <w:r w:rsidDel="00000000" w:rsidR="00000000" w:rsidRPr="00000000">
        <w:rPr>
          <w:rFonts w:ascii="Times" w:cs="Times" w:eastAsia="Times" w:hAnsi="Times"/>
          <w:b w:val="1"/>
          <w:rtl w:val="0"/>
        </w:rPr>
        <w:t xml:space="preserve"> </w:t>
      </w:r>
    </w:p>
    <w:p w:rsidR="00000000" w:rsidDel="00000000" w:rsidP="00000000" w:rsidRDefault="00000000" w:rsidRPr="00000000" w14:paraId="000000D6">
      <w:pPr>
        <w:rPr>
          <w:rFonts w:ascii="Times" w:cs="Times" w:eastAsia="Times" w:hAnsi="Times"/>
          <w:sz w:val="22"/>
          <w:szCs w:val="22"/>
        </w:rPr>
      </w:pPr>
      <w:r w:rsidDel="00000000" w:rsidR="00000000" w:rsidRPr="00000000">
        <w:rPr>
          <w:rFonts w:ascii="Times" w:cs="Times" w:eastAsia="Times" w:hAnsi="Times"/>
          <w:sz w:val="22"/>
          <w:szCs w:val="22"/>
          <w:rtl w:val="0"/>
        </w:rPr>
        <w:t xml:space="preserve">The MYP Community Project is a requirement of the IB, to be completed by all students in grade 8 at BELS. Students will work in small groups to use the design cycle to solve a problem in the community. Students will present their work and learning to the larger school community. </w:t>
      </w:r>
    </w:p>
    <w:p w:rsidR="00000000" w:rsidDel="00000000" w:rsidP="00000000" w:rsidRDefault="00000000" w:rsidRPr="00000000" w14:paraId="000000D7">
      <w:pPr>
        <w:rPr>
          <w:rFonts w:ascii="Times" w:cs="Times" w:eastAsia="Times" w:hAnsi="Times"/>
          <w:sz w:val="22"/>
          <w:szCs w:val="22"/>
        </w:rPr>
      </w:pPr>
      <w:r w:rsidDel="00000000" w:rsidR="00000000" w:rsidRPr="00000000">
        <w:rPr>
          <w:rtl w:val="0"/>
        </w:rPr>
      </w:r>
    </w:p>
    <w:bookmarkStart w:colFirst="0" w:colLast="0" w:name="robhhp6d90c9" w:id="16"/>
    <w:bookmarkEnd w:id="16"/>
    <w:p w:rsidR="00000000" w:rsidDel="00000000" w:rsidP="00000000" w:rsidRDefault="00000000" w:rsidRPr="00000000" w14:paraId="000000D8">
      <w:pPr>
        <w:rPr>
          <w:rFonts w:ascii="Times" w:cs="Times" w:eastAsia="Times" w:hAnsi="Times"/>
          <w:b w:val="1"/>
        </w:rPr>
      </w:pPr>
      <w:r w:rsidDel="00000000" w:rsidR="00000000" w:rsidRPr="00000000">
        <w:rPr>
          <w:rFonts w:ascii="Times" w:cs="Times" w:eastAsia="Times" w:hAnsi="Times"/>
          <w:b w:val="1"/>
          <w:rtl w:val="0"/>
        </w:rPr>
        <w:t xml:space="preserve">Diploma Program Extended Essay</w:t>
      </w:r>
    </w:p>
    <w:p w:rsidR="00000000" w:rsidDel="00000000" w:rsidP="00000000" w:rsidRDefault="00000000" w:rsidRPr="00000000" w14:paraId="000000D9">
      <w:pPr>
        <w:rPr>
          <w:rFonts w:ascii="Times" w:cs="Times" w:eastAsia="Times" w:hAnsi="Times"/>
        </w:rPr>
      </w:pPr>
      <w:r w:rsidDel="00000000" w:rsidR="00000000" w:rsidRPr="00000000">
        <w:rPr>
          <w:rFonts w:ascii="Times" w:cs="Times" w:eastAsia="Times" w:hAnsi="Times"/>
          <w:rtl w:val="0"/>
        </w:rPr>
        <w:t xml:space="preserve">The extended essay in the Diploma Program is an in-depth study of a focused topic from the list of available subjects for the session. Students can normally choose an extended essay subject from the chosen six subjects in each student’s Diploma Program combination. The extended essay intends to promote academic research skills, academic writing skills, providing students with an opportunity to engage in a research topic of their choice. More information about extended essays at BELS can be found at the link </w:t>
      </w:r>
      <w:hyperlink r:id="rId9">
        <w:r w:rsidDel="00000000" w:rsidR="00000000" w:rsidRPr="00000000">
          <w:rPr>
            <w:rFonts w:ascii="Times" w:cs="Times" w:eastAsia="Times" w:hAnsi="Times"/>
            <w:color w:val="1155cc"/>
            <w:u w:val="single"/>
            <w:rtl w:val="0"/>
          </w:rPr>
          <w:t xml:space="preserve">here</w:t>
        </w:r>
      </w:hyperlink>
      <w:r w:rsidDel="00000000" w:rsidR="00000000" w:rsidRPr="00000000">
        <w:rPr>
          <w:rFonts w:ascii="Times" w:cs="Times" w:eastAsia="Times" w:hAnsi="Times"/>
          <w:rtl w:val="0"/>
        </w:rPr>
        <w:t xml:space="preserve">.</w:t>
      </w:r>
    </w:p>
    <w:p w:rsidR="00000000" w:rsidDel="00000000" w:rsidP="00000000" w:rsidRDefault="00000000" w:rsidRPr="00000000" w14:paraId="000000DA">
      <w:pPr>
        <w:spacing w:line="240"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DB">
      <w:pPr>
        <w:rPr>
          <w:rFonts w:ascii="Times" w:cs="Times" w:eastAsia="Times" w:hAnsi="Times"/>
          <w:b w:val="1"/>
        </w:rPr>
      </w:pPr>
      <w:r w:rsidDel="00000000" w:rsidR="00000000" w:rsidRPr="00000000">
        <w:rPr>
          <w:rtl w:val="0"/>
        </w:rPr>
      </w:r>
    </w:p>
    <w:p w:rsidR="00000000" w:rsidDel="00000000" w:rsidP="00000000" w:rsidRDefault="00000000" w:rsidRPr="00000000" w14:paraId="000000DC">
      <w:pPr>
        <w:rPr>
          <w:rFonts w:ascii="Times" w:cs="Times" w:eastAsia="Times" w:hAnsi="Times"/>
          <w:b w:val="1"/>
          <w:sz w:val="26"/>
          <w:szCs w:val="26"/>
        </w:rPr>
      </w:pPr>
      <w:r w:rsidDel="00000000" w:rsidR="00000000" w:rsidRPr="00000000">
        <w:rPr>
          <w:rFonts w:ascii="Times" w:cs="Times" w:eastAsia="Times" w:hAnsi="Times"/>
          <w:b w:val="1"/>
          <w:rtl w:val="0"/>
        </w:rPr>
        <w:t xml:space="preserve">International</w:t>
      </w:r>
      <w:r w:rsidDel="00000000" w:rsidR="00000000" w:rsidRPr="00000000">
        <w:rPr>
          <w:rFonts w:ascii="Times" w:cs="Times" w:eastAsia="Times" w:hAnsi="Times"/>
          <w:b w:val="1"/>
          <w:rtl w:val="0"/>
        </w:rPr>
        <w:t xml:space="preserve"> Program Assessment and National Requirements</w:t>
      </w:r>
      <w:r w:rsidDel="00000000" w:rsidR="00000000" w:rsidRPr="00000000">
        <w:rPr>
          <w:rtl w:val="0"/>
        </w:rPr>
      </w:r>
    </w:p>
    <w:p w:rsidR="00000000" w:rsidDel="00000000" w:rsidP="00000000" w:rsidRDefault="00000000" w:rsidRPr="00000000" w14:paraId="000000DD">
      <w:pPr>
        <w:rPr>
          <w:rFonts w:ascii="Times" w:cs="Times" w:eastAsia="Times" w:hAnsi="Times"/>
          <w:sz w:val="22"/>
          <w:szCs w:val="22"/>
        </w:rPr>
      </w:pPr>
      <w:r w:rsidDel="00000000" w:rsidR="00000000" w:rsidRPr="00000000">
        <w:rPr>
          <w:rFonts w:ascii="Times" w:cs="Times" w:eastAsia="Times" w:hAnsi="Times"/>
          <w:sz w:val="22"/>
          <w:szCs w:val="22"/>
          <w:rtl w:val="0"/>
        </w:rPr>
        <w:t xml:space="preserve">The students are assessed regularly throughout the year with different means of assessment. Teachers design exams in the style of IGCSE and DP exams and papers.  Student work is assessed by using the assessment criteria of the respective programs. The assessment outline differs for each subject group. Subject teachers are responsible for mastering the assessment outline for the subject that they are teaching. Heads of departments are responsible for the supervision of the implementation of the specific assessment requirements. Further information about the assessment principles and practices can be found from the </w:t>
      </w:r>
      <w:hyperlink r:id="rId10">
        <w:r w:rsidDel="00000000" w:rsidR="00000000" w:rsidRPr="00000000">
          <w:rPr>
            <w:rFonts w:ascii="Times" w:cs="Times" w:eastAsia="Times" w:hAnsi="Times"/>
            <w:color w:val="1155cc"/>
            <w:sz w:val="22"/>
            <w:szCs w:val="22"/>
            <w:u w:val="single"/>
            <w:rtl w:val="0"/>
          </w:rPr>
          <w:t xml:space="preserve">Assessment Principles and Practices—Quality assessments in a digital age</w:t>
        </w:r>
      </w:hyperlink>
      <w:r w:rsidDel="00000000" w:rsidR="00000000" w:rsidRPr="00000000">
        <w:rPr>
          <w:rFonts w:ascii="Times" w:cs="Times" w:eastAsia="Times" w:hAnsi="Times"/>
          <w:sz w:val="22"/>
          <w:szCs w:val="22"/>
          <w:rtl w:val="0"/>
        </w:rPr>
        <w:t xml:space="preserve"> document by IB.</w:t>
      </w:r>
      <w:r w:rsidDel="00000000" w:rsidR="00000000" w:rsidRPr="00000000">
        <w:rPr>
          <w:rtl w:val="0"/>
        </w:rPr>
      </w:r>
    </w:p>
    <w:p w:rsidR="00000000" w:rsidDel="00000000" w:rsidP="00000000" w:rsidRDefault="00000000" w:rsidRPr="00000000" w14:paraId="000000DE">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DF">
      <w:pPr>
        <w:rPr>
          <w:rFonts w:ascii="Times" w:cs="Times" w:eastAsia="Times" w:hAnsi="Times"/>
          <w:sz w:val="20"/>
          <w:szCs w:val="20"/>
        </w:rPr>
      </w:pPr>
      <w:r w:rsidDel="00000000" w:rsidR="00000000" w:rsidRPr="00000000">
        <w:rPr>
          <w:rFonts w:ascii="Times" w:cs="Times" w:eastAsia="Times" w:hAnsi="Times"/>
          <w:sz w:val="22"/>
          <w:szCs w:val="22"/>
          <w:rtl w:val="0"/>
        </w:rPr>
        <w:t xml:space="preserve">In order to comply with the national requirements, the grades awarded for subjects in the international programs are converted into percentage grades with the help of a specific conversion table provided by the school administration. Conversion tables are only used in grades 10 and 12 in science and mathematics subjects. Due to the volume of topics covered up to the second year of the IGCSE and IBDP programs the conversion tables are used in order to provide fair assessment opportunities for the students. The conversion tables are prepared by using the grade boundaries specific to each subject. Heads of departments are responsible for the verification of conversion tables.</w:t>
      </w:r>
      <w:r w:rsidDel="00000000" w:rsidR="00000000" w:rsidRPr="00000000">
        <w:rPr>
          <w:rtl w:val="0"/>
        </w:rPr>
      </w:r>
    </w:p>
    <w:p w:rsidR="00000000" w:rsidDel="00000000" w:rsidP="00000000" w:rsidRDefault="00000000" w:rsidRPr="00000000" w14:paraId="000000E0">
      <w:pPr>
        <w:spacing w:line="240" w:lineRule="auto"/>
        <w:jc w:val="both"/>
        <w:rPr>
          <w:rFonts w:ascii="Times" w:cs="Times" w:eastAsia="Times" w:hAnsi="Times"/>
          <w:b w:val="1"/>
          <w:sz w:val="22"/>
          <w:szCs w:val="22"/>
        </w:rPr>
      </w:pPr>
      <w:r w:rsidDel="00000000" w:rsidR="00000000" w:rsidRPr="00000000">
        <w:rPr>
          <w:rtl w:val="0"/>
        </w:rPr>
      </w:r>
    </w:p>
    <w:bookmarkStart w:colFirst="0" w:colLast="0" w:name="o7sv1m8kyops" w:id="17"/>
    <w:bookmarkEnd w:id="17"/>
    <w:p w:rsidR="00000000" w:rsidDel="00000000" w:rsidP="00000000" w:rsidRDefault="00000000" w:rsidRPr="00000000" w14:paraId="000000E1">
      <w:pPr>
        <w:rPr>
          <w:rFonts w:ascii="Times" w:cs="Times" w:eastAsia="Times" w:hAnsi="Times"/>
          <w:b w:val="1"/>
        </w:rPr>
      </w:pPr>
      <w:r w:rsidDel="00000000" w:rsidR="00000000" w:rsidRPr="00000000">
        <w:rPr>
          <w:rFonts w:ascii="Times" w:cs="Times" w:eastAsia="Times" w:hAnsi="Times"/>
          <w:b w:val="1"/>
          <w:rtl w:val="0"/>
        </w:rPr>
        <w:t xml:space="preserve">Academic Achievement Awards:</w:t>
      </w:r>
    </w:p>
    <w:p w:rsidR="00000000" w:rsidDel="00000000" w:rsidP="00000000" w:rsidRDefault="00000000" w:rsidRPr="00000000" w14:paraId="000000E2">
      <w:pPr>
        <w:rPr>
          <w:rFonts w:ascii="Times" w:cs="Times" w:eastAsia="Times" w:hAnsi="Times"/>
        </w:rPr>
      </w:pPr>
      <w:r w:rsidDel="00000000" w:rsidR="00000000" w:rsidRPr="00000000">
        <w:rPr>
          <w:rtl w:val="0"/>
        </w:rPr>
      </w:r>
    </w:p>
    <w:p w:rsidR="00000000" w:rsidDel="00000000" w:rsidP="00000000" w:rsidRDefault="00000000" w:rsidRPr="00000000" w14:paraId="000000E3">
      <w:pPr>
        <w:rPr>
          <w:rFonts w:ascii="Times" w:cs="Times" w:eastAsia="Times" w:hAnsi="Times"/>
          <w:sz w:val="22"/>
          <w:szCs w:val="22"/>
        </w:rPr>
      </w:pPr>
      <w:r w:rsidDel="00000000" w:rsidR="00000000" w:rsidRPr="00000000">
        <w:rPr>
          <w:rFonts w:ascii="Times" w:cs="Times" w:eastAsia="Times" w:hAnsi="Times"/>
          <w:b w:val="1"/>
          <w:i w:val="1"/>
          <w:sz w:val="22"/>
          <w:szCs w:val="22"/>
          <w:rtl w:val="0"/>
        </w:rPr>
        <w:t xml:space="preserve">PYP Exhibition Certificates</w:t>
      </w:r>
      <w:r w:rsidDel="00000000" w:rsidR="00000000" w:rsidRPr="00000000">
        <w:rPr>
          <w:rFonts w:ascii="Times" w:cs="Times" w:eastAsia="Times" w:hAnsi="Times"/>
          <w:sz w:val="22"/>
          <w:szCs w:val="22"/>
          <w:rtl w:val="0"/>
        </w:rPr>
        <w:t xml:space="preserve">: Students are awarded the PYP Exhibition Certificates for the completion of the PYP Programme at the end of Elementary School. </w:t>
      </w:r>
    </w:p>
    <w:p w:rsidR="00000000" w:rsidDel="00000000" w:rsidP="00000000" w:rsidRDefault="00000000" w:rsidRPr="00000000" w14:paraId="000000E4">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E5">
      <w:pPr>
        <w:rPr>
          <w:rFonts w:ascii="Times" w:cs="Times" w:eastAsia="Times" w:hAnsi="Times"/>
          <w:sz w:val="22"/>
          <w:szCs w:val="22"/>
        </w:rPr>
      </w:pPr>
      <w:r w:rsidDel="00000000" w:rsidR="00000000" w:rsidRPr="00000000">
        <w:rPr>
          <w:rFonts w:ascii="Times" w:cs="Times" w:eastAsia="Times" w:hAnsi="Times"/>
          <w:b w:val="1"/>
          <w:i w:val="1"/>
          <w:sz w:val="22"/>
          <w:szCs w:val="22"/>
          <w:rtl w:val="0"/>
        </w:rPr>
        <w:t xml:space="preserve">BELS MYP Completion </w:t>
      </w:r>
      <w:r w:rsidDel="00000000" w:rsidR="00000000" w:rsidRPr="00000000">
        <w:rPr>
          <w:rFonts w:ascii="Times" w:cs="Times" w:eastAsia="Times" w:hAnsi="Times"/>
          <w:b w:val="1"/>
          <w:i w:val="1"/>
          <w:sz w:val="22"/>
          <w:szCs w:val="22"/>
          <w:rtl w:val="0"/>
        </w:rPr>
        <w:t xml:space="preserve">Certificates</w:t>
      </w:r>
      <w:r w:rsidDel="00000000" w:rsidR="00000000" w:rsidRPr="00000000">
        <w:rPr>
          <w:rFonts w:ascii="Times" w:cs="Times" w:eastAsia="Times" w:hAnsi="Times"/>
          <w:sz w:val="22"/>
          <w:szCs w:val="22"/>
          <w:rtl w:val="0"/>
        </w:rPr>
        <w:t xml:space="preserve">: In order to celebrate student achievement in the MYP, students completing the BELS requirements will receive a certificate at the end of grade 8.</w:t>
      </w:r>
    </w:p>
    <w:p w:rsidR="00000000" w:rsidDel="00000000" w:rsidP="00000000" w:rsidRDefault="00000000" w:rsidRPr="00000000" w14:paraId="000000E6">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E7">
      <w:pPr>
        <w:rPr>
          <w:rFonts w:ascii="Times" w:cs="Times" w:eastAsia="Times" w:hAnsi="Times"/>
          <w:sz w:val="22"/>
          <w:szCs w:val="22"/>
        </w:rPr>
      </w:pPr>
      <w:r w:rsidDel="00000000" w:rsidR="00000000" w:rsidRPr="00000000">
        <w:rPr>
          <w:rFonts w:ascii="Times" w:cs="Times" w:eastAsia="Times" w:hAnsi="Times"/>
          <w:b w:val="1"/>
          <w:sz w:val="22"/>
          <w:szCs w:val="22"/>
          <w:rtl w:val="0"/>
        </w:rPr>
        <w:t xml:space="preserve">Ministry of National Education (MoNE):</w:t>
      </w:r>
      <w:r w:rsidDel="00000000" w:rsidR="00000000" w:rsidRPr="00000000">
        <w:rPr>
          <w:rFonts w:ascii="Times" w:cs="Times" w:eastAsia="Times" w:hAnsi="Times"/>
          <w:sz w:val="22"/>
          <w:szCs w:val="22"/>
          <w:rtl w:val="0"/>
        </w:rPr>
        <w:t xml:space="preserve"> BELS awards academic achievement certificates at the end of every semester in grades 4-12.  To qualify for these awards, must satisfy the following criteria:</w:t>
      </w:r>
    </w:p>
    <w:p w:rsidR="00000000" w:rsidDel="00000000" w:rsidP="00000000" w:rsidRDefault="00000000" w:rsidRPr="00000000" w14:paraId="000000E8">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E9">
      <w:pPr>
        <w:rPr>
          <w:rFonts w:ascii="Times" w:cs="Times" w:eastAsia="Times" w:hAnsi="Times"/>
          <w:sz w:val="20"/>
          <w:szCs w:val="20"/>
        </w:rPr>
      </w:pPr>
      <w:r w:rsidDel="00000000" w:rsidR="00000000" w:rsidRPr="00000000">
        <w:rPr>
          <w:rFonts w:ascii="Times" w:cs="Times" w:eastAsia="Times" w:hAnsi="Times"/>
          <w:sz w:val="22"/>
          <w:szCs w:val="22"/>
          <w:rtl w:val="0"/>
        </w:rPr>
        <w:t xml:space="preserve">Students whose term GPA is greater than 70% are awarded an Honours Certificate.  Students whose term GPA is greater than 85% are awarded a High Honours Certificate. Students who can gain high honors certificates four times in a row are awarded an Academic Excellence certificate.</w:t>
      </w:r>
      <w:r w:rsidDel="00000000" w:rsidR="00000000" w:rsidRPr="00000000">
        <w:rPr>
          <w:rtl w:val="0"/>
        </w:rPr>
      </w:r>
    </w:p>
    <w:p w:rsidR="00000000" w:rsidDel="00000000" w:rsidP="00000000" w:rsidRDefault="00000000" w:rsidRPr="00000000" w14:paraId="000000EA">
      <w:pPr>
        <w:spacing w:line="240"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EB">
      <w:pPr>
        <w:spacing w:line="240" w:lineRule="auto"/>
        <w:jc w:val="both"/>
        <w:rPr>
          <w:rFonts w:ascii="Times" w:cs="Times" w:eastAsia="Times" w:hAnsi="Times"/>
          <w:sz w:val="22"/>
          <w:szCs w:val="22"/>
        </w:rPr>
      </w:pPr>
      <w:r w:rsidDel="00000000" w:rsidR="00000000" w:rsidRPr="00000000">
        <w:rPr>
          <w:rtl w:val="0"/>
        </w:rPr>
      </w:r>
    </w:p>
    <w:bookmarkStart w:colFirst="0" w:colLast="0" w:name="z9t4mx5yrl4j" w:id="18"/>
    <w:bookmarkEnd w:id="18"/>
    <w:p w:rsidR="00000000" w:rsidDel="00000000" w:rsidP="00000000" w:rsidRDefault="00000000" w:rsidRPr="00000000" w14:paraId="000000EC">
      <w:pPr>
        <w:spacing w:line="240"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Policy Review Cycle:</w:t>
      </w:r>
      <w:r w:rsidDel="00000000" w:rsidR="00000000" w:rsidRPr="00000000">
        <w:rPr>
          <w:rtl w:val="0"/>
        </w:rPr>
      </w:r>
    </w:p>
    <w:p w:rsidR="00000000" w:rsidDel="00000000" w:rsidP="00000000" w:rsidRDefault="00000000" w:rsidRPr="00000000" w14:paraId="000000ED">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The Assessment Policy is reviewed at the start of each even-numbered academic year by the Curriculum Committee inline with the Academic Integrity Policy, Language Policy, Admission Policy, and the </w:t>
      </w:r>
      <w:hyperlink r:id="rId11">
        <w:r w:rsidDel="00000000" w:rsidR="00000000" w:rsidRPr="00000000">
          <w:rPr>
            <w:rFonts w:ascii="Times" w:cs="Times" w:eastAsia="Times" w:hAnsi="Times"/>
            <w:color w:val="1155cc"/>
            <w:sz w:val="22"/>
            <w:szCs w:val="22"/>
            <w:u w:val="single"/>
            <w:rtl w:val="0"/>
          </w:rPr>
          <w:t xml:space="preserve">SEN Policy</w:t>
        </w:r>
      </w:hyperlink>
      <w:r w:rsidDel="00000000" w:rsidR="00000000" w:rsidRPr="00000000">
        <w:rPr>
          <w:rFonts w:ascii="Times" w:cs="Times" w:eastAsia="Times" w:hAnsi="Times"/>
          <w:sz w:val="22"/>
          <w:szCs w:val="22"/>
          <w:rtl w:val="0"/>
        </w:rPr>
        <w:t xml:space="preserve"> shared with the faculty for input. Final approval is made by the BLT</w:t>
      </w:r>
      <w:r w:rsidDel="00000000" w:rsidR="00000000" w:rsidRPr="00000000">
        <w:rPr>
          <w:rFonts w:ascii="Times" w:cs="Times" w:eastAsia="Times" w:hAnsi="Times"/>
          <w:b w:val="1"/>
          <w:sz w:val="22"/>
          <w:szCs w:val="22"/>
          <w:rtl w:val="0"/>
        </w:rPr>
        <w:t xml:space="preserve">.</w:t>
      </w:r>
    </w:p>
    <w:p w:rsidR="00000000" w:rsidDel="00000000" w:rsidP="00000000" w:rsidRDefault="00000000" w:rsidRPr="00000000" w14:paraId="000000EE">
      <w:pPr>
        <w:spacing w:line="240"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EF">
      <w:pPr>
        <w:spacing w:line="240"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References</w:t>
      </w:r>
      <w:r w:rsidDel="00000000" w:rsidR="00000000" w:rsidRPr="00000000">
        <w:rPr>
          <w:rtl w:val="0"/>
        </w:rPr>
      </w:r>
    </w:p>
    <w:p w:rsidR="00000000" w:rsidDel="00000000" w:rsidP="00000000" w:rsidRDefault="00000000" w:rsidRPr="00000000" w14:paraId="000000F0">
      <w:pPr>
        <w:spacing w:line="240" w:lineRule="auto"/>
        <w:jc w:val="right"/>
        <w:rPr>
          <w:rFonts w:ascii="Times" w:cs="Times" w:eastAsia="Times" w:hAnsi="Times"/>
          <w:sz w:val="22"/>
          <w:szCs w:val="22"/>
        </w:rPr>
      </w:pPr>
      <w:r w:rsidDel="00000000" w:rsidR="00000000" w:rsidRPr="00000000">
        <w:rPr>
          <w:rFonts w:ascii="Times" w:cs="Times" w:eastAsia="Times" w:hAnsi="Times"/>
          <w:sz w:val="22"/>
          <w:szCs w:val="22"/>
          <w:rtl w:val="0"/>
        </w:rPr>
        <w:t xml:space="preserve">Approved by BLT</w:t>
      </w:r>
    </w:p>
    <w:p w:rsidR="00000000" w:rsidDel="00000000" w:rsidP="00000000" w:rsidRDefault="00000000" w:rsidRPr="00000000" w14:paraId="000000F1">
      <w:pPr>
        <w:spacing w:line="240" w:lineRule="auto"/>
        <w:jc w:val="right"/>
        <w:rPr>
          <w:rFonts w:ascii="Times" w:cs="Times" w:eastAsia="Times" w:hAnsi="Times"/>
          <w:sz w:val="22"/>
          <w:szCs w:val="22"/>
        </w:rPr>
      </w:pPr>
      <w:r w:rsidDel="00000000" w:rsidR="00000000" w:rsidRPr="00000000">
        <w:rPr>
          <w:rFonts w:ascii="Times" w:cs="Times" w:eastAsia="Times" w:hAnsi="Times"/>
          <w:sz w:val="22"/>
          <w:szCs w:val="22"/>
          <w:rtl w:val="0"/>
        </w:rPr>
        <w:t xml:space="preserve">27.12.2018</w:t>
      </w:r>
    </w:p>
    <w:p w:rsidR="00000000" w:rsidDel="00000000" w:rsidP="00000000" w:rsidRDefault="00000000" w:rsidRPr="00000000" w14:paraId="000000F2">
      <w:pPr>
        <w:spacing w:line="240" w:lineRule="auto"/>
        <w:jc w:val="right"/>
        <w:rPr>
          <w:rFonts w:ascii="Times" w:cs="Times" w:eastAsia="Times" w:hAnsi="Times"/>
          <w:sz w:val="22"/>
          <w:szCs w:val="22"/>
        </w:rPr>
      </w:pPr>
      <w:r w:rsidDel="00000000" w:rsidR="00000000" w:rsidRPr="00000000">
        <w:rPr>
          <w:rFonts w:ascii="Times" w:cs="Times" w:eastAsia="Times" w:hAnsi="Times"/>
          <w:sz w:val="22"/>
          <w:szCs w:val="22"/>
          <w:rtl w:val="0"/>
        </w:rPr>
        <w:t xml:space="preserve">Reviewed and revised by BLT</w:t>
      </w:r>
    </w:p>
    <w:p w:rsidR="00000000" w:rsidDel="00000000" w:rsidP="00000000" w:rsidRDefault="00000000" w:rsidRPr="00000000" w14:paraId="000000F3">
      <w:pPr>
        <w:spacing w:line="240" w:lineRule="auto"/>
        <w:jc w:val="right"/>
        <w:rPr>
          <w:rFonts w:ascii="Times" w:cs="Times" w:eastAsia="Times" w:hAnsi="Times"/>
          <w:sz w:val="22"/>
          <w:szCs w:val="22"/>
        </w:rPr>
      </w:pPr>
      <w:r w:rsidDel="00000000" w:rsidR="00000000" w:rsidRPr="00000000">
        <w:rPr>
          <w:rFonts w:ascii="Times" w:cs="Times" w:eastAsia="Times" w:hAnsi="Times"/>
          <w:sz w:val="22"/>
          <w:szCs w:val="22"/>
          <w:rtl w:val="0"/>
        </w:rPr>
        <w:t xml:space="preserve">29.12.2020</w:t>
      </w:r>
    </w:p>
    <w:p w:rsidR="00000000" w:rsidDel="00000000" w:rsidP="00000000" w:rsidRDefault="00000000" w:rsidRPr="00000000" w14:paraId="000000F4">
      <w:pPr>
        <w:spacing w:line="240" w:lineRule="auto"/>
        <w:rPr>
          <w:rFonts w:ascii="Times" w:cs="Times" w:eastAsia="Times" w:hAnsi="Times"/>
          <w:sz w:val="22"/>
          <w:szCs w:val="22"/>
        </w:rPr>
      </w:pPr>
      <w:r w:rsidDel="00000000" w:rsidR="00000000" w:rsidRPr="00000000">
        <w:rPr>
          <w:rtl w:val="0"/>
        </w:rPr>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L-VHnCbhNoIhTTG4Jl579he1P9VSLyRzz3GZju8oMcM/edit" TargetMode="External"/><Relationship Id="rId10" Type="http://schemas.openxmlformats.org/officeDocument/2006/relationships/hyperlink" Target="https://drive.google.com/file/d/16aSnM0mxCLEL0s3Wj-WjXAza0wvHooSG/view?usp=sharing" TargetMode="External"/><Relationship Id="rId9" Type="http://schemas.openxmlformats.org/officeDocument/2006/relationships/hyperlink" Target="https://drive.google.com/file/d/11xuD6bVbyDT9JYDXtzCLMjuf9ErtDNH1/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